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近年来我国教育政策变迁对教育管理实践的影响和对策研究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Impact and Countermeasures of Recent Changes in China's Education Policies on Educational Management Practice</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201174"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1093794" w:history="1">
            <w:r w:rsidR="00201174" w:rsidRPr="001B33A1">
              <w:rPr>
                <w:rStyle w:val="af1"/>
                <w:noProof/>
              </w:rPr>
              <w:t>一、</w:t>
            </w:r>
            <w:r w:rsidR="00201174" w:rsidRPr="001B33A1">
              <w:rPr>
                <w:rStyle w:val="af1"/>
                <w:noProof/>
              </w:rPr>
              <w:t xml:space="preserve"> </w:t>
            </w:r>
            <w:r w:rsidR="00201174" w:rsidRPr="001B33A1">
              <w:rPr>
                <w:rStyle w:val="af1"/>
                <w:noProof/>
              </w:rPr>
              <w:t>引言</w:t>
            </w:r>
            <w:r w:rsidR="00201174">
              <w:rPr>
                <w:noProof/>
                <w:webHidden/>
              </w:rPr>
              <w:tab/>
            </w:r>
            <w:r w:rsidR="00201174">
              <w:rPr>
                <w:noProof/>
                <w:webHidden/>
              </w:rPr>
              <w:fldChar w:fldCharType="begin"/>
            </w:r>
            <w:r w:rsidR="00201174">
              <w:rPr>
                <w:noProof/>
                <w:webHidden/>
              </w:rPr>
              <w:instrText xml:space="preserve"> PAGEREF _Toc181093794 \h </w:instrText>
            </w:r>
            <w:r w:rsidR="00201174">
              <w:rPr>
                <w:noProof/>
                <w:webHidden/>
              </w:rPr>
            </w:r>
            <w:r w:rsidR="00201174">
              <w:rPr>
                <w:noProof/>
                <w:webHidden/>
              </w:rPr>
              <w:fldChar w:fldCharType="separate"/>
            </w:r>
            <w:r w:rsidR="00201174">
              <w:rPr>
                <w:noProof/>
                <w:webHidden/>
              </w:rPr>
              <w:t>- 5 -</w:t>
            </w:r>
            <w:r w:rsidR="00201174">
              <w:rPr>
                <w:noProof/>
                <w:webHidden/>
              </w:rPr>
              <w:fldChar w:fldCharType="end"/>
            </w:r>
          </w:hyperlink>
        </w:p>
        <w:p w:rsidR="00201174" w:rsidRDefault="00201174">
          <w:pPr>
            <w:pStyle w:val="TOC2"/>
            <w:tabs>
              <w:tab w:val="right" w:leader="dot" w:pos="9016"/>
            </w:tabs>
            <w:rPr>
              <w:rFonts w:eastAsiaTheme="minorEastAsia"/>
              <w:noProof/>
              <w:kern w:val="2"/>
              <w:szCs w:val="22"/>
            </w:rPr>
          </w:pPr>
          <w:hyperlink w:anchor="_Toc181093795" w:history="1">
            <w:r w:rsidRPr="001B33A1">
              <w:rPr>
                <w:rStyle w:val="af1"/>
                <w:rFonts w:ascii="黑体" w:hAnsi="黑体" w:cs="黑体"/>
                <w:noProof/>
              </w:rPr>
              <w:t xml:space="preserve">1.1 </w:t>
            </w:r>
            <w:r w:rsidRPr="001B33A1">
              <w:rPr>
                <w:rStyle w:val="af1"/>
                <w:rFonts w:ascii="黑体" w:hAnsi="黑体" w:cs="黑体"/>
                <w:noProof/>
              </w:rPr>
              <w:t>研究背景</w:t>
            </w:r>
            <w:r>
              <w:rPr>
                <w:noProof/>
                <w:webHidden/>
              </w:rPr>
              <w:tab/>
            </w:r>
            <w:r>
              <w:rPr>
                <w:noProof/>
                <w:webHidden/>
              </w:rPr>
              <w:fldChar w:fldCharType="begin"/>
            </w:r>
            <w:r>
              <w:rPr>
                <w:noProof/>
                <w:webHidden/>
              </w:rPr>
              <w:instrText xml:space="preserve"> PAGEREF _Toc181093795 \h </w:instrText>
            </w:r>
            <w:r>
              <w:rPr>
                <w:noProof/>
                <w:webHidden/>
              </w:rPr>
            </w:r>
            <w:r>
              <w:rPr>
                <w:noProof/>
                <w:webHidden/>
              </w:rPr>
              <w:fldChar w:fldCharType="separate"/>
            </w:r>
            <w:r>
              <w:rPr>
                <w:noProof/>
                <w:webHidden/>
              </w:rPr>
              <w:t>- 5 -</w:t>
            </w:r>
            <w:r>
              <w:rPr>
                <w:noProof/>
                <w:webHidden/>
              </w:rPr>
              <w:fldChar w:fldCharType="end"/>
            </w:r>
          </w:hyperlink>
        </w:p>
        <w:p w:rsidR="00201174" w:rsidRDefault="00201174">
          <w:pPr>
            <w:pStyle w:val="TOC2"/>
            <w:tabs>
              <w:tab w:val="right" w:leader="dot" w:pos="9016"/>
            </w:tabs>
            <w:rPr>
              <w:rFonts w:eastAsiaTheme="minorEastAsia"/>
              <w:noProof/>
              <w:kern w:val="2"/>
              <w:szCs w:val="22"/>
            </w:rPr>
          </w:pPr>
          <w:hyperlink w:anchor="_Toc181093796" w:history="1">
            <w:r w:rsidRPr="001B33A1">
              <w:rPr>
                <w:rStyle w:val="af1"/>
                <w:rFonts w:ascii="黑体" w:hAnsi="黑体" w:cs="黑体"/>
                <w:noProof/>
              </w:rPr>
              <w:t xml:space="preserve">1.2 </w:t>
            </w:r>
            <w:r w:rsidRPr="001B33A1">
              <w:rPr>
                <w:rStyle w:val="af1"/>
                <w:rFonts w:ascii="黑体" w:hAnsi="黑体" w:cs="黑体"/>
                <w:noProof/>
              </w:rPr>
              <w:t>研究目的与意义</w:t>
            </w:r>
            <w:r>
              <w:rPr>
                <w:noProof/>
                <w:webHidden/>
              </w:rPr>
              <w:tab/>
            </w:r>
            <w:r>
              <w:rPr>
                <w:noProof/>
                <w:webHidden/>
              </w:rPr>
              <w:fldChar w:fldCharType="begin"/>
            </w:r>
            <w:r>
              <w:rPr>
                <w:noProof/>
                <w:webHidden/>
              </w:rPr>
              <w:instrText xml:space="preserve"> PAGEREF _Toc181093796 \h </w:instrText>
            </w:r>
            <w:r>
              <w:rPr>
                <w:noProof/>
                <w:webHidden/>
              </w:rPr>
            </w:r>
            <w:r>
              <w:rPr>
                <w:noProof/>
                <w:webHidden/>
              </w:rPr>
              <w:fldChar w:fldCharType="separate"/>
            </w:r>
            <w:r>
              <w:rPr>
                <w:noProof/>
                <w:webHidden/>
              </w:rPr>
              <w:t>- 5 -</w:t>
            </w:r>
            <w:r>
              <w:rPr>
                <w:noProof/>
                <w:webHidden/>
              </w:rPr>
              <w:fldChar w:fldCharType="end"/>
            </w:r>
          </w:hyperlink>
        </w:p>
        <w:p w:rsidR="00201174" w:rsidRDefault="00201174">
          <w:pPr>
            <w:pStyle w:val="TOC1"/>
            <w:tabs>
              <w:tab w:val="right" w:leader="dot" w:pos="9016"/>
            </w:tabs>
            <w:rPr>
              <w:rFonts w:eastAsiaTheme="minorEastAsia"/>
              <w:noProof/>
              <w:kern w:val="2"/>
              <w:szCs w:val="22"/>
            </w:rPr>
          </w:pPr>
          <w:hyperlink w:anchor="_Toc181093797" w:history="1">
            <w:r w:rsidRPr="001B33A1">
              <w:rPr>
                <w:rStyle w:val="af1"/>
                <w:rFonts w:ascii="黑体" w:hAnsi="黑体" w:cs="黑体"/>
                <w:noProof/>
              </w:rPr>
              <w:t>二、</w:t>
            </w:r>
            <w:r w:rsidRPr="001B33A1">
              <w:rPr>
                <w:rStyle w:val="af1"/>
                <w:rFonts w:ascii="黑体" w:hAnsi="黑体" w:cs="黑体"/>
                <w:noProof/>
              </w:rPr>
              <w:t xml:space="preserve"> </w:t>
            </w:r>
            <w:r w:rsidRPr="001B33A1">
              <w:rPr>
                <w:rStyle w:val="af1"/>
                <w:rFonts w:ascii="黑体" w:hAnsi="黑体" w:cs="黑体"/>
                <w:noProof/>
              </w:rPr>
              <w:t>我国教育政策的变迁</w:t>
            </w:r>
            <w:r>
              <w:rPr>
                <w:noProof/>
                <w:webHidden/>
              </w:rPr>
              <w:tab/>
            </w:r>
            <w:r>
              <w:rPr>
                <w:noProof/>
                <w:webHidden/>
              </w:rPr>
              <w:fldChar w:fldCharType="begin"/>
            </w:r>
            <w:r>
              <w:rPr>
                <w:noProof/>
                <w:webHidden/>
              </w:rPr>
              <w:instrText xml:space="preserve"> PAGEREF _Toc181093797 \h </w:instrText>
            </w:r>
            <w:r>
              <w:rPr>
                <w:noProof/>
                <w:webHidden/>
              </w:rPr>
            </w:r>
            <w:r>
              <w:rPr>
                <w:noProof/>
                <w:webHidden/>
              </w:rPr>
              <w:fldChar w:fldCharType="separate"/>
            </w:r>
            <w:r>
              <w:rPr>
                <w:noProof/>
                <w:webHidden/>
              </w:rPr>
              <w:t>- 5 -</w:t>
            </w:r>
            <w:r>
              <w:rPr>
                <w:noProof/>
                <w:webHidden/>
              </w:rPr>
              <w:fldChar w:fldCharType="end"/>
            </w:r>
          </w:hyperlink>
        </w:p>
        <w:p w:rsidR="00201174" w:rsidRDefault="00201174">
          <w:pPr>
            <w:pStyle w:val="TOC2"/>
            <w:tabs>
              <w:tab w:val="right" w:leader="dot" w:pos="9016"/>
            </w:tabs>
            <w:rPr>
              <w:rFonts w:eastAsiaTheme="minorEastAsia"/>
              <w:noProof/>
              <w:kern w:val="2"/>
              <w:szCs w:val="22"/>
            </w:rPr>
          </w:pPr>
          <w:hyperlink w:anchor="_Toc181093798" w:history="1">
            <w:r w:rsidRPr="001B33A1">
              <w:rPr>
                <w:rStyle w:val="af1"/>
                <w:rFonts w:ascii="黑体" w:hAnsi="黑体" w:cs="黑体"/>
                <w:noProof/>
              </w:rPr>
              <w:t xml:space="preserve">2.1 </w:t>
            </w:r>
            <w:r w:rsidRPr="001B33A1">
              <w:rPr>
                <w:rStyle w:val="af1"/>
                <w:rFonts w:ascii="黑体" w:hAnsi="黑体" w:cs="黑体"/>
                <w:noProof/>
              </w:rPr>
              <w:t>教育政策的发展历程</w:t>
            </w:r>
            <w:r>
              <w:rPr>
                <w:noProof/>
                <w:webHidden/>
              </w:rPr>
              <w:tab/>
            </w:r>
            <w:r>
              <w:rPr>
                <w:noProof/>
                <w:webHidden/>
              </w:rPr>
              <w:fldChar w:fldCharType="begin"/>
            </w:r>
            <w:r>
              <w:rPr>
                <w:noProof/>
                <w:webHidden/>
              </w:rPr>
              <w:instrText xml:space="preserve"> PAGEREF _Toc181093798 \h </w:instrText>
            </w:r>
            <w:r>
              <w:rPr>
                <w:noProof/>
                <w:webHidden/>
              </w:rPr>
            </w:r>
            <w:r>
              <w:rPr>
                <w:noProof/>
                <w:webHidden/>
              </w:rPr>
              <w:fldChar w:fldCharType="separate"/>
            </w:r>
            <w:r>
              <w:rPr>
                <w:noProof/>
                <w:webHidden/>
              </w:rPr>
              <w:t>- 5 -</w:t>
            </w:r>
            <w:r>
              <w:rPr>
                <w:noProof/>
                <w:webHidden/>
              </w:rPr>
              <w:fldChar w:fldCharType="end"/>
            </w:r>
          </w:hyperlink>
        </w:p>
        <w:p w:rsidR="00201174" w:rsidRDefault="00201174">
          <w:pPr>
            <w:pStyle w:val="TOC2"/>
            <w:tabs>
              <w:tab w:val="right" w:leader="dot" w:pos="9016"/>
            </w:tabs>
            <w:rPr>
              <w:rFonts w:eastAsiaTheme="minorEastAsia"/>
              <w:noProof/>
              <w:kern w:val="2"/>
              <w:szCs w:val="22"/>
            </w:rPr>
          </w:pPr>
          <w:hyperlink w:anchor="_Toc181093799" w:history="1">
            <w:r w:rsidRPr="001B33A1">
              <w:rPr>
                <w:rStyle w:val="af1"/>
                <w:rFonts w:ascii="黑体" w:hAnsi="黑体" w:cs="黑体"/>
                <w:noProof/>
              </w:rPr>
              <w:t xml:space="preserve">2.2 </w:t>
            </w:r>
            <w:r w:rsidRPr="001B33A1">
              <w:rPr>
                <w:rStyle w:val="af1"/>
                <w:rFonts w:ascii="黑体" w:hAnsi="黑体" w:cs="黑体"/>
                <w:noProof/>
              </w:rPr>
              <w:t>近年来主要教育政策的内容</w:t>
            </w:r>
            <w:r>
              <w:rPr>
                <w:noProof/>
                <w:webHidden/>
              </w:rPr>
              <w:tab/>
            </w:r>
            <w:r>
              <w:rPr>
                <w:noProof/>
                <w:webHidden/>
              </w:rPr>
              <w:fldChar w:fldCharType="begin"/>
            </w:r>
            <w:r>
              <w:rPr>
                <w:noProof/>
                <w:webHidden/>
              </w:rPr>
              <w:instrText xml:space="preserve"> PAGEREF _Toc181093799 \h </w:instrText>
            </w:r>
            <w:r>
              <w:rPr>
                <w:noProof/>
                <w:webHidden/>
              </w:rPr>
            </w:r>
            <w:r>
              <w:rPr>
                <w:noProof/>
                <w:webHidden/>
              </w:rPr>
              <w:fldChar w:fldCharType="separate"/>
            </w:r>
            <w:r>
              <w:rPr>
                <w:noProof/>
                <w:webHidden/>
              </w:rPr>
              <w:t>- 6 -</w:t>
            </w:r>
            <w:r>
              <w:rPr>
                <w:noProof/>
                <w:webHidden/>
              </w:rPr>
              <w:fldChar w:fldCharType="end"/>
            </w:r>
          </w:hyperlink>
        </w:p>
        <w:p w:rsidR="00201174" w:rsidRDefault="00201174">
          <w:pPr>
            <w:pStyle w:val="TOC2"/>
            <w:tabs>
              <w:tab w:val="right" w:leader="dot" w:pos="9016"/>
            </w:tabs>
            <w:rPr>
              <w:rFonts w:eastAsiaTheme="minorEastAsia"/>
              <w:noProof/>
              <w:kern w:val="2"/>
              <w:szCs w:val="22"/>
            </w:rPr>
          </w:pPr>
          <w:hyperlink w:anchor="_Toc181093800" w:history="1">
            <w:r w:rsidRPr="001B33A1">
              <w:rPr>
                <w:rStyle w:val="af1"/>
                <w:rFonts w:ascii="黑体" w:hAnsi="黑体" w:cs="黑体"/>
                <w:noProof/>
              </w:rPr>
              <w:t xml:space="preserve">2.3 </w:t>
            </w:r>
            <w:r w:rsidRPr="001B33A1">
              <w:rPr>
                <w:rStyle w:val="af1"/>
                <w:rFonts w:ascii="黑体" w:hAnsi="黑体" w:cs="黑体"/>
                <w:noProof/>
              </w:rPr>
              <w:t>教育政策变迁的影响因素</w:t>
            </w:r>
            <w:r>
              <w:rPr>
                <w:noProof/>
                <w:webHidden/>
              </w:rPr>
              <w:tab/>
            </w:r>
            <w:r>
              <w:rPr>
                <w:noProof/>
                <w:webHidden/>
              </w:rPr>
              <w:fldChar w:fldCharType="begin"/>
            </w:r>
            <w:r>
              <w:rPr>
                <w:noProof/>
                <w:webHidden/>
              </w:rPr>
              <w:instrText xml:space="preserve"> PAGEREF _Toc181093800 \h </w:instrText>
            </w:r>
            <w:r>
              <w:rPr>
                <w:noProof/>
                <w:webHidden/>
              </w:rPr>
            </w:r>
            <w:r>
              <w:rPr>
                <w:noProof/>
                <w:webHidden/>
              </w:rPr>
              <w:fldChar w:fldCharType="separate"/>
            </w:r>
            <w:r>
              <w:rPr>
                <w:noProof/>
                <w:webHidden/>
              </w:rPr>
              <w:t>- 8 -</w:t>
            </w:r>
            <w:r>
              <w:rPr>
                <w:noProof/>
                <w:webHidden/>
              </w:rPr>
              <w:fldChar w:fldCharType="end"/>
            </w:r>
          </w:hyperlink>
        </w:p>
        <w:p w:rsidR="00201174" w:rsidRDefault="00201174">
          <w:pPr>
            <w:pStyle w:val="TOC1"/>
            <w:tabs>
              <w:tab w:val="right" w:leader="dot" w:pos="9016"/>
            </w:tabs>
            <w:rPr>
              <w:rFonts w:eastAsiaTheme="minorEastAsia"/>
              <w:noProof/>
              <w:kern w:val="2"/>
              <w:szCs w:val="22"/>
            </w:rPr>
          </w:pPr>
          <w:hyperlink w:anchor="_Toc181093801" w:history="1">
            <w:r w:rsidRPr="001B33A1">
              <w:rPr>
                <w:rStyle w:val="af1"/>
                <w:rFonts w:ascii="黑体" w:hAnsi="黑体" w:cs="黑体"/>
                <w:noProof/>
              </w:rPr>
              <w:t>三、</w:t>
            </w:r>
            <w:r w:rsidRPr="001B33A1">
              <w:rPr>
                <w:rStyle w:val="af1"/>
                <w:rFonts w:ascii="黑体" w:hAnsi="黑体" w:cs="黑体"/>
                <w:noProof/>
              </w:rPr>
              <w:t xml:space="preserve"> </w:t>
            </w:r>
            <w:r w:rsidRPr="001B33A1">
              <w:rPr>
                <w:rStyle w:val="af1"/>
                <w:rFonts w:ascii="黑体" w:hAnsi="黑体" w:cs="黑体"/>
                <w:noProof/>
              </w:rPr>
              <w:t>教育政策变迁对教育管理实践的影响</w:t>
            </w:r>
            <w:r>
              <w:rPr>
                <w:noProof/>
                <w:webHidden/>
              </w:rPr>
              <w:tab/>
            </w:r>
            <w:r>
              <w:rPr>
                <w:noProof/>
                <w:webHidden/>
              </w:rPr>
              <w:fldChar w:fldCharType="begin"/>
            </w:r>
            <w:r>
              <w:rPr>
                <w:noProof/>
                <w:webHidden/>
              </w:rPr>
              <w:instrText xml:space="preserve"> PAGEREF _Toc181093801 \h </w:instrText>
            </w:r>
            <w:r>
              <w:rPr>
                <w:noProof/>
                <w:webHidden/>
              </w:rPr>
            </w:r>
            <w:r>
              <w:rPr>
                <w:noProof/>
                <w:webHidden/>
              </w:rPr>
              <w:fldChar w:fldCharType="separate"/>
            </w:r>
            <w:r>
              <w:rPr>
                <w:noProof/>
                <w:webHidden/>
              </w:rPr>
              <w:t>- 8 -</w:t>
            </w:r>
            <w:r>
              <w:rPr>
                <w:noProof/>
                <w:webHidden/>
              </w:rPr>
              <w:fldChar w:fldCharType="end"/>
            </w:r>
          </w:hyperlink>
        </w:p>
        <w:p w:rsidR="00201174" w:rsidRDefault="00201174">
          <w:pPr>
            <w:pStyle w:val="TOC2"/>
            <w:tabs>
              <w:tab w:val="right" w:leader="dot" w:pos="9016"/>
            </w:tabs>
            <w:rPr>
              <w:rFonts w:eastAsiaTheme="minorEastAsia"/>
              <w:noProof/>
              <w:kern w:val="2"/>
              <w:szCs w:val="22"/>
            </w:rPr>
          </w:pPr>
          <w:hyperlink w:anchor="_Toc181093802" w:history="1">
            <w:r w:rsidRPr="001B33A1">
              <w:rPr>
                <w:rStyle w:val="af1"/>
                <w:rFonts w:ascii="黑体" w:hAnsi="黑体" w:cs="黑体"/>
                <w:noProof/>
              </w:rPr>
              <w:t xml:space="preserve">3.1 </w:t>
            </w:r>
            <w:r w:rsidRPr="001B33A1">
              <w:rPr>
                <w:rStyle w:val="af1"/>
                <w:rFonts w:ascii="黑体" w:hAnsi="黑体" w:cs="黑体"/>
                <w:noProof/>
              </w:rPr>
              <w:t>教育管理实践的现状</w:t>
            </w:r>
            <w:r>
              <w:rPr>
                <w:noProof/>
                <w:webHidden/>
              </w:rPr>
              <w:tab/>
            </w:r>
            <w:r>
              <w:rPr>
                <w:noProof/>
                <w:webHidden/>
              </w:rPr>
              <w:fldChar w:fldCharType="begin"/>
            </w:r>
            <w:r>
              <w:rPr>
                <w:noProof/>
                <w:webHidden/>
              </w:rPr>
              <w:instrText xml:space="preserve"> PAGEREF _Toc181093802 \h </w:instrText>
            </w:r>
            <w:r>
              <w:rPr>
                <w:noProof/>
                <w:webHidden/>
              </w:rPr>
            </w:r>
            <w:r>
              <w:rPr>
                <w:noProof/>
                <w:webHidden/>
              </w:rPr>
              <w:fldChar w:fldCharType="separate"/>
            </w:r>
            <w:r>
              <w:rPr>
                <w:noProof/>
                <w:webHidden/>
              </w:rPr>
              <w:t>- 8 -</w:t>
            </w:r>
            <w:r>
              <w:rPr>
                <w:noProof/>
                <w:webHidden/>
              </w:rPr>
              <w:fldChar w:fldCharType="end"/>
            </w:r>
          </w:hyperlink>
        </w:p>
        <w:p w:rsidR="00201174" w:rsidRDefault="00201174">
          <w:pPr>
            <w:pStyle w:val="TOC2"/>
            <w:tabs>
              <w:tab w:val="right" w:leader="dot" w:pos="9016"/>
            </w:tabs>
            <w:rPr>
              <w:rFonts w:eastAsiaTheme="minorEastAsia"/>
              <w:noProof/>
              <w:kern w:val="2"/>
              <w:szCs w:val="22"/>
            </w:rPr>
          </w:pPr>
          <w:hyperlink w:anchor="_Toc181093803" w:history="1">
            <w:r w:rsidRPr="001B33A1">
              <w:rPr>
                <w:rStyle w:val="af1"/>
                <w:rFonts w:ascii="黑体" w:hAnsi="黑体" w:cs="黑体"/>
                <w:noProof/>
              </w:rPr>
              <w:t xml:space="preserve">3.2 </w:t>
            </w:r>
            <w:r w:rsidRPr="001B33A1">
              <w:rPr>
                <w:rStyle w:val="af1"/>
                <w:rFonts w:ascii="黑体" w:hAnsi="黑体" w:cs="黑体"/>
                <w:noProof/>
              </w:rPr>
              <w:t>教育政策对教育管理者的影响</w:t>
            </w:r>
            <w:r>
              <w:rPr>
                <w:noProof/>
                <w:webHidden/>
              </w:rPr>
              <w:tab/>
            </w:r>
            <w:r>
              <w:rPr>
                <w:noProof/>
                <w:webHidden/>
              </w:rPr>
              <w:fldChar w:fldCharType="begin"/>
            </w:r>
            <w:r>
              <w:rPr>
                <w:noProof/>
                <w:webHidden/>
              </w:rPr>
              <w:instrText xml:space="preserve"> PAGEREF _Toc181093803 \h </w:instrText>
            </w:r>
            <w:r>
              <w:rPr>
                <w:noProof/>
                <w:webHidden/>
              </w:rPr>
            </w:r>
            <w:r>
              <w:rPr>
                <w:noProof/>
                <w:webHidden/>
              </w:rPr>
              <w:fldChar w:fldCharType="separate"/>
            </w:r>
            <w:r>
              <w:rPr>
                <w:noProof/>
                <w:webHidden/>
              </w:rPr>
              <w:t>- 9 -</w:t>
            </w:r>
            <w:r>
              <w:rPr>
                <w:noProof/>
                <w:webHidden/>
              </w:rPr>
              <w:fldChar w:fldCharType="end"/>
            </w:r>
          </w:hyperlink>
        </w:p>
        <w:p w:rsidR="00201174" w:rsidRDefault="00201174">
          <w:pPr>
            <w:pStyle w:val="TOC3"/>
            <w:tabs>
              <w:tab w:val="right" w:leader="dot" w:pos="9016"/>
            </w:tabs>
            <w:rPr>
              <w:rFonts w:eastAsiaTheme="minorEastAsia"/>
              <w:noProof/>
              <w:kern w:val="2"/>
              <w:szCs w:val="22"/>
            </w:rPr>
          </w:pPr>
          <w:hyperlink w:anchor="_Toc181093804" w:history="1">
            <w:r w:rsidRPr="001B33A1">
              <w:rPr>
                <w:rStyle w:val="af1"/>
                <w:rFonts w:cs="宋体"/>
                <w:noProof/>
              </w:rPr>
              <w:t xml:space="preserve">3.2.1 </w:t>
            </w:r>
            <w:r w:rsidRPr="001B33A1">
              <w:rPr>
                <w:rStyle w:val="af1"/>
                <w:rFonts w:cs="宋体"/>
                <w:noProof/>
              </w:rPr>
              <w:t>教育管理者角色的变化</w:t>
            </w:r>
            <w:r>
              <w:rPr>
                <w:noProof/>
                <w:webHidden/>
              </w:rPr>
              <w:tab/>
            </w:r>
            <w:r>
              <w:rPr>
                <w:noProof/>
                <w:webHidden/>
              </w:rPr>
              <w:fldChar w:fldCharType="begin"/>
            </w:r>
            <w:r>
              <w:rPr>
                <w:noProof/>
                <w:webHidden/>
              </w:rPr>
              <w:instrText xml:space="preserve"> PAGEREF _Toc181093804 \h </w:instrText>
            </w:r>
            <w:r>
              <w:rPr>
                <w:noProof/>
                <w:webHidden/>
              </w:rPr>
            </w:r>
            <w:r>
              <w:rPr>
                <w:noProof/>
                <w:webHidden/>
              </w:rPr>
              <w:fldChar w:fldCharType="separate"/>
            </w:r>
            <w:r>
              <w:rPr>
                <w:noProof/>
                <w:webHidden/>
              </w:rPr>
              <w:t>- 9 -</w:t>
            </w:r>
            <w:r>
              <w:rPr>
                <w:noProof/>
                <w:webHidden/>
              </w:rPr>
              <w:fldChar w:fldCharType="end"/>
            </w:r>
          </w:hyperlink>
        </w:p>
        <w:p w:rsidR="00201174" w:rsidRDefault="00201174">
          <w:pPr>
            <w:pStyle w:val="TOC1"/>
            <w:tabs>
              <w:tab w:val="right" w:leader="dot" w:pos="9016"/>
            </w:tabs>
            <w:rPr>
              <w:rFonts w:eastAsiaTheme="minorEastAsia"/>
              <w:noProof/>
              <w:kern w:val="2"/>
              <w:szCs w:val="22"/>
            </w:rPr>
          </w:pPr>
          <w:hyperlink w:anchor="_Toc181093805" w:history="1">
            <w:r w:rsidRPr="001B33A1">
              <w:rPr>
                <w:rStyle w:val="af1"/>
                <w:rFonts w:ascii="黑体" w:hAnsi="黑体" w:cs="黑体"/>
                <w:noProof/>
              </w:rPr>
              <w:t>四、</w:t>
            </w:r>
            <w:r w:rsidRPr="001B33A1">
              <w:rPr>
                <w:rStyle w:val="af1"/>
                <w:rFonts w:ascii="黑体" w:hAnsi="黑体" w:cs="黑体"/>
                <w:noProof/>
              </w:rPr>
              <w:t xml:space="preserve"> </w:t>
            </w:r>
            <w:r w:rsidRPr="001B33A1">
              <w:rPr>
                <w:rStyle w:val="af1"/>
                <w:rFonts w:ascii="黑体" w:hAnsi="黑体" w:cs="黑体"/>
                <w:noProof/>
              </w:rPr>
              <w:t>针对教育管理实践的对策研究</w:t>
            </w:r>
            <w:r>
              <w:rPr>
                <w:noProof/>
                <w:webHidden/>
              </w:rPr>
              <w:tab/>
            </w:r>
            <w:r>
              <w:rPr>
                <w:noProof/>
                <w:webHidden/>
              </w:rPr>
              <w:fldChar w:fldCharType="begin"/>
            </w:r>
            <w:r>
              <w:rPr>
                <w:noProof/>
                <w:webHidden/>
              </w:rPr>
              <w:instrText xml:space="preserve"> PAGEREF _Toc181093805 \h </w:instrText>
            </w:r>
            <w:r>
              <w:rPr>
                <w:noProof/>
                <w:webHidden/>
              </w:rPr>
            </w:r>
            <w:r>
              <w:rPr>
                <w:noProof/>
                <w:webHidden/>
              </w:rPr>
              <w:fldChar w:fldCharType="separate"/>
            </w:r>
            <w:r>
              <w:rPr>
                <w:noProof/>
                <w:webHidden/>
              </w:rPr>
              <w:t>- 10 -</w:t>
            </w:r>
            <w:r>
              <w:rPr>
                <w:noProof/>
                <w:webHidden/>
              </w:rPr>
              <w:fldChar w:fldCharType="end"/>
            </w:r>
          </w:hyperlink>
        </w:p>
        <w:p w:rsidR="00201174" w:rsidRDefault="00201174">
          <w:pPr>
            <w:pStyle w:val="TOC2"/>
            <w:tabs>
              <w:tab w:val="right" w:leader="dot" w:pos="9016"/>
            </w:tabs>
            <w:rPr>
              <w:rFonts w:eastAsiaTheme="minorEastAsia"/>
              <w:noProof/>
              <w:kern w:val="2"/>
              <w:szCs w:val="22"/>
            </w:rPr>
          </w:pPr>
          <w:hyperlink w:anchor="_Toc181093806" w:history="1">
            <w:r w:rsidRPr="001B33A1">
              <w:rPr>
                <w:rStyle w:val="af1"/>
                <w:rFonts w:ascii="黑体" w:hAnsi="黑体" w:cs="黑体"/>
                <w:noProof/>
              </w:rPr>
              <w:t xml:space="preserve">4.1 </w:t>
            </w:r>
            <w:r w:rsidRPr="001B33A1">
              <w:rPr>
                <w:rStyle w:val="af1"/>
                <w:rFonts w:ascii="黑体" w:hAnsi="黑体" w:cs="黑体"/>
                <w:noProof/>
              </w:rPr>
              <w:t>优化教育政策实施的对策</w:t>
            </w:r>
            <w:r>
              <w:rPr>
                <w:noProof/>
                <w:webHidden/>
              </w:rPr>
              <w:tab/>
            </w:r>
            <w:r>
              <w:rPr>
                <w:noProof/>
                <w:webHidden/>
              </w:rPr>
              <w:fldChar w:fldCharType="begin"/>
            </w:r>
            <w:r>
              <w:rPr>
                <w:noProof/>
                <w:webHidden/>
              </w:rPr>
              <w:instrText xml:space="preserve"> PAGEREF _Toc181093806 \h </w:instrText>
            </w:r>
            <w:r>
              <w:rPr>
                <w:noProof/>
                <w:webHidden/>
              </w:rPr>
            </w:r>
            <w:r>
              <w:rPr>
                <w:noProof/>
                <w:webHidden/>
              </w:rPr>
              <w:fldChar w:fldCharType="separate"/>
            </w:r>
            <w:r>
              <w:rPr>
                <w:noProof/>
                <w:webHidden/>
              </w:rPr>
              <w:t>- 10 -</w:t>
            </w:r>
            <w:r>
              <w:rPr>
                <w:noProof/>
                <w:webHidden/>
              </w:rPr>
              <w:fldChar w:fldCharType="end"/>
            </w:r>
          </w:hyperlink>
        </w:p>
        <w:p w:rsidR="00201174" w:rsidRDefault="00201174">
          <w:pPr>
            <w:pStyle w:val="TOC2"/>
            <w:tabs>
              <w:tab w:val="right" w:leader="dot" w:pos="9016"/>
            </w:tabs>
            <w:rPr>
              <w:rFonts w:eastAsiaTheme="minorEastAsia"/>
              <w:noProof/>
              <w:kern w:val="2"/>
              <w:szCs w:val="22"/>
            </w:rPr>
          </w:pPr>
          <w:hyperlink w:anchor="_Toc181093807" w:history="1">
            <w:r w:rsidRPr="001B33A1">
              <w:rPr>
                <w:rStyle w:val="af1"/>
                <w:rFonts w:ascii="黑体" w:hAnsi="黑体" w:cs="黑体"/>
                <w:noProof/>
              </w:rPr>
              <w:t xml:space="preserve">4.2 </w:t>
            </w:r>
            <w:r w:rsidRPr="001B33A1">
              <w:rPr>
                <w:rStyle w:val="af1"/>
                <w:rFonts w:ascii="黑体" w:hAnsi="黑体" w:cs="黑体"/>
                <w:noProof/>
              </w:rPr>
              <w:t>提升教育管理者素质的对策</w:t>
            </w:r>
            <w:r>
              <w:rPr>
                <w:noProof/>
                <w:webHidden/>
              </w:rPr>
              <w:tab/>
            </w:r>
            <w:r>
              <w:rPr>
                <w:noProof/>
                <w:webHidden/>
              </w:rPr>
              <w:fldChar w:fldCharType="begin"/>
            </w:r>
            <w:r>
              <w:rPr>
                <w:noProof/>
                <w:webHidden/>
              </w:rPr>
              <w:instrText xml:space="preserve"> PAGEREF _Toc181093807 \h </w:instrText>
            </w:r>
            <w:r>
              <w:rPr>
                <w:noProof/>
                <w:webHidden/>
              </w:rPr>
            </w:r>
            <w:r>
              <w:rPr>
                <w:noProof/>
                <w:webHidden/>
              </w:rPr>
              <w:fldChar w:fldCharType="separate"/>
            </w:r>
            <w:r>
              <w:rPr>
                <w:noProof/>
                <w:webHidden/>
              </w:rPr>
              <w:t>- 11 -</w:t>
            </w:r>
            <w:r>
              <w:rPr>
                <w:noProof/>
                <w:webHidden/>
              </w:rPr>
              <w:fldChar w:fldCharType="end"/>
            </w:r>
          </w:hyperlink>
        </w:p>
        <w:p w:rsidR="00201174" w:rsidRDefault="00201174">
          <w:pPr>
            <w:pStyle w:val="TOC2"/>
            <w:tabs>
              <w:tab w:val="right" w:leader="dot" w:pos="9016"/>
            </w:tabs>
            <w:rPr>
              <w:rFonts w:eastAsiaTheme="minorEastAsia"/>
              <w:noProof/>
              <w:kern w:val="2"/>
              <w:szCs w:val="22"/>
            </w:rPr>
          </w:pPr>
          <w:hyperlink w:anchor="_Toc181093808" w:history="1">
            <w:r w:rsidRPr="001B33A1">
              <w:rPr>
                <w:rStyle w:val="af1"/>
                <w:rFonts w:ascii="黑体" w:hAnsi="黑体" w:cs="黑体"/>
                <w:noProof/>
              </w:rPr>
              <w:t xml:space="preserve">4.3 </w:t>
            </w:r>
            <w:r w:rsidRPr="001B33A1">
              <w:rPr>
                <w:rStyle w:val="af1"/>
                <w:rFonts w:ascii="黑体" w:hAnsi="黑体" w:cs="黑体"/>
                <w:noProof/>
              </w:rPr>
              <w:t>加强实践反馈机制的对策</w:t>
            </w:r>
            <w:r>
              <w:rPr>
                <w:noProof/>
                <w:webHidden/>
              </w:rPr>
              <w:tab/>
            </w:r>
            <w:r>
              <w:rPr>
                <w:noProof/>
                <w:webHidden/>
              </w:rPr>
              <w:fldChar w:fldCharType="begin"/>
            </w:r>
            <w:r>
              <w:rPr>
                <w:noProof/>
                <w:webHidden/>
              </w:rPr>
              <w:instrText xml:space="preserve"> PAGEREF _Toc181093808 \h </w:instrText>
            </w:r>
            <w:r>
              <w:rPr>
                <w:noProof/>
                <w:webHidden/>
              </w:rPr>
            </w:r>
            <w:r>
              <w:rPr>
                <w:noProof/>
                <w:webHidden/>
              </w:rPr>
              <w:fldChar w:fldCharType="separate"/>
            </w:r>
            <w:r>
              <w:rPr>
                <w:noProof/>
                <w:webHidden/>
              </w:rPr>
              <w:t>- 11 -</w:t>
            </w:r>
            <w:r>
              <w:rPr>
                <w:noProof/>
                <w:webHidden/>
              </w:rPr>
              <w:fldChar w:fldCharType="end"/>
            </w:r>
          </w:hyperlink>
        </w:p>
        <w:p w:rsidR="00201174" w:rsidRDefault="00201174">
          <w:pPr>
            <w:pStyle w:val="TOC1"/>
            <w:tabs>
              <w:tab w:val="right" w:leader="dot" w:pos="9016"/>
            </w:tabs>
            <w:rPr>
              <w:rFonts w:eastAsiaTheme="minorEastAsia"/>
              <w:noProof/>
              <w:kern w:val="2"/>
              <w:szCs w:val="22"/>
            </w:rPr>
          </w:pPr>
          <w:hyperlink w:anchor="_Toc181093809" w:history="1">
            <w:r w:rsidRPr="001B33A1">
              <w:rPr>
                <w:rStyle w:val="af1"/>
                <w:rFonts w:ascii="黑体" w:hAnsi="黑体" w:cs="黑体"/>
                <w:noProof/>
              </w:rPr>
              <w:t>五、</w:t>
            </w:r>
            <w:r w:rsidRPr="001B33A1">
              <w:rPr>
                <w:rStyle w:val="af1"/>
                <w:rFonts w:ascii="黑体" w:hAnsi="黑体" w:cs="黑体"/>
                <w:noProof/>
              </w:rPr>
              <w:t xml:space="preserve"> </w:t>
            </w:r>
            <w:r w:rsidRPr="001B33A1">
              <w:rPr>
                <w:rStyle w:val="af1"/>
                <w:rFonts w:ascii="黑体" w:hAnsi="黑体" w:cs="黑体"/>
                <w:noProof/>
              </w:rPr>
              <w:t>结论与展望</w:t>
            </w:r>
            <w:r>
              <w:rPr>
                <w:noProof/>
                <w:webHidden/>
              </w:rPr>
              <w:tab/>
            </w:r>
            <w:r>
              <w:rPr>
                <w:noProof/>
                <w:webHidden/>
              </w:rPr>
              <w:fldChar w:fldCharType="begin"/>
            </w:r>
            <w:r>
              <w:rPr>
                <w:noProof/>
                <w:webHidden/>
              </w:rPr>
              <w:instrText xml:space="preserve"> PAGEREF _Toc181093809 \h </w:instrText>
            </w:r>
            <w:r>
              <w:rPr>
                <w:noProof/>
                <w:webHidden/>
              </w:rPr>
            </w:r>
            <w:r>
              <w:rPr>
                <w:noProof/>
                <w:webHidden/>
              </w:rPr>
              <w:fldChar w:fldCharType="separate"/>
            </w:r>
            <w:r>
              <w:rPr>
                <w:noProof/>
                <w:webHidden/>
              </w:rPr>
              <w:t>- 11 -</w:t>
            </w:r>
            <w:r>
              <w:rPr>
                <w:noProof/>
                <w:webHidden/>
              </w:rPr>
              <w:fldChar w:fldCharType="end"/>
            </w:r>
          </w:hyperlink>
        </w:p>
        <w:p w:rsidR="00201174" w:rsidRDefault="00201174">
          <w:pPr>
            <w:pStyle w:val="TOC1"/>
            <w:tabs>
              <w:tab w:val="right" w:leader="dot" w:pos="9016"/>
            </w:tabs>
            <w:rPr>
              <w:rFonts w:eastAsiaTheme="minorEastAsia"/>
              <w:noProof/>
              <w:kern w:val="2"/>
              <w:szCs w:val="22"/>
            </w:rPr>
          </w:pPr>
          <w:hyperlink w:anchor="_Toc181093810" w:history="1">
            <w:r w:rsidRPr="001B33A1">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_Toc181093810 \h </w:instrText>
            </w:r>
            <w:r>
              <w:rPr>
                <w:noProof/>
                <w:webHidden/>
              </w:rPr>
            </w:r>
            <w:r>
              <w:rPr>
                <w:noProof/>
                <w:webHidden/>
              </w:rPr>
              <w:fldChar w:fldCharType="separate"/>
            </w:r>
            <w:r>
              <w:rPr>
                <w:noProof/>
                <w:webHidden/>
              </w:rPr>
              <w:t>- 13 -</w:t>
            </w:r>
            <w:r>
              <w:rPr>
                <w:noProof/>
                <w:webHidden/>
              </w:rPr>
              <w:fldChar w:fldCharType="end"/>
            </w:r>
          </w:hyperlink>
        </w:p>
        <w:p w:rsidR="00201174" w:rsidRDefault="00201174">
          <w:pPr>
            <w:pStyle w:val="TOC1"/>
            <w:tabs>
              <w:tab w:val="right" w:leader="dot" w:pos="9016"/>
            </w:tabs>
            <w:rPr>
              <w:rFonts w:eastAsiaTheme="minorEastAsia"/>
              <w:noProof/>
              <w:kern w:val="2"/>
              <w:szCs w:val="22"/>
            </w:rPr>
          </w:pPr>
          <w:hyperlink w:anchor="_Toc181093811" w:history="1">
            <w:r w:rsidRPr="001B33A1">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_Toc181093811 \h </w:instrText>
            </w:r>
            <w:r>
              <w:rPr>
                <w:noProof/>
                <w:webHidden/>
              </w:rPr>
            </w:r>
            <w:r>
              <w:rPr>
                <w:noProof/>
                <w:webHidden/>
              </w:rPr>
              <w:fldChar w:fldCharType="separate"/>
            </w:r>
            <w:r>
              <w:rPr>
                <w:noProof/>
                <w:webHidden/>
              </w:rPr>
              <w:t>- 15 -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近年来我国教育政策变迁对教育管理实践的影响和对策研究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近些年来，我国的教育政策有了显著的变化。这一变化对教育管理实践影响深远，也促使我们认真反思教育政策实施的有效性和管理者的角色。研究表明，教育政策的发展轨迹体现出从注重数量向关注质量的转变。在国家教育改革与发展规划的大背景之下，教育政策内容越来越重视公平性和包容性了。教育管理的现状与挑战是由多种因素共同塑造的，诸如社会经济发展、技术进步、国际教育趋势等，这些因素都会影响政策的变迁。在这个过程里，教育管理者的角色和职能有了根本性的转变，从传统行政管理转变成教育领导（Educational Leadership）与变革促进者（Change Facilitator）了。所以，提高教育管理者的专业素养与适应能力就非常关键了。所以，针对当前教育管理实践中存在的诸多问题，提出了不少对策。诸如优化政策的实施机制、强化管理者的培训与发展、构建有效的实践反馈机制等。如此，便能构建良好的政策实施生态，为教育实践的发展提供支持。这项研究有望为未来的教育政策制定者和实施者提供有用的理论支持与实践指导，从而提高我国教育管理的整体水平和效能。</w:t>
      </w:r>
    </w:p>
    <w:p w:rsidR="00874F3F" w:rsidRDefault="00874F3F">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教育政策 教育管理实践 教育管理者</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81093794"/>
      <w:r>
        <w:lastRenderedPageBreak/>
        <w:t>一、</w:t>
      </w:r>
      <w:r>
        <w:t xml:space="preserve"> </w:t>
      </w:r>
      <w:r>
        <w:t>引言</w:t>
      </w:r>
      <w:bookmarkEnd w:id="1"/>
    </w:p>
    <w:p w:rsidR="00C5503E" w:rsidRDefault="008D3848">
      <w:pPr>
        <w:pStyle w:val="2"/>
        <w:spacing w:before="120"/>
        <w:rPr>
          <w:rFonts w:ascii="黑体" w:hAnsi="黑体" w:cs="黑体"/>
        </w:rPr>
      </w:pPr>
      <w:bookmarkStart w:id="2" w:name="_Toc149435285"/>
      <w:bookmarkStart w:id="3" w:name="_Toc149433913"/>
      <w:bookmarkStart w:id="4" w:name="_Toc149435207"/>
      <w:bookmarkStart w:id="5" w:name="_Toc70948293"/>
      <w:bookmarkStart w:id="6" w:name="_Toc149435592"/>
      <w:bookmarkStart w:id="7" w:name="_Toc181093795"/>
      <w:r>
        <w:rPr>
          <w:rFonts w:ascii="黑体" w:hAnsi="黑体" w:cs="黑体" w:hint="eastAsia"/>
        </w:rPr>
        <w:t>1.1 研究背景</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政策的演变可视为对教育管理实践影响的深刻反映，这一变化不仅与历史背景密切相关，还与社会需求的不断演进以及政府改革的紧迫性息息相关[1]。新中国成立后，从历史发展的角度而言，教育政策的形成与变革历经多个阶段。尤其在经济体制改革和全球化的大背景下，教育政策逐步朝着现代化、多元化和国际化转变。请提供一下需要改写的包含方言词汇的文本内容，这样我才能进行相应的改写操作。</w:t>
      </w:r>
    </w:p>
    <w:p w:rsidR="00C5503E" w:rsidRDefault="008D3848">
      <w:pPr>
        <w:pStyle w:val="2"/>
        <w:spacing w:before="120"/>
        <w:rPr>
          <w:rFonts w:ascii="黑体" w:hAnsi="黑体" w:cs="黑体"/>
        </w:rPr>
      </w:pPr>
      <w:bookmarkStart w:id="8" w:name="_Toc181093796"/>
      <w:r>
        <w:rPr>
          <w:rFonts w:ascii="黑体" w:hAnsi="黑体" w:cs="黑体" w:hint="eastAsia"/>
        </w:rPr>
        <w:t>1.2 研究目的与意义</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政策经历了显著的变迁，这些变迁不仅反映了国家对教育发展战略的重新定位，也直接影响了教育管理实践的各个层面[2]。深入分析政策，为的是找出教育政策具体变迁给教育管理实践带来的深远影响，再探讨应对策略。在这个过程里，以逻辑框架模型（Logical Framework Approach）为分析工具，能够有效帮助我们明晰各项政策变迁与教育管理实践之间存在何种关系。</w:t>
      </w:r>
    </w:p>
    <w:p w:rsidR="00C5503E" w:rsidRDefault="008D3848">
      <w:pPr>
        <w:pStyle w:val="1"/>
        <w:rPr>
          <w:rFonts w:ascii="黑体" w:hAnsi="黑体" w:cs="黑体"/>
        </w:rPr>
      </w:pPr>
      <w:bookmarkStart w:id="9" w:name="_Toc181093797"/>
      <w:r>
        <w:rPr>
          <w:rFonts w:ascii="黑体" w:hAnsi="黑体" w:cs="黑体" w:hint="eastAsia"/>
        </w:rPr>
        <w:t>二、 我国教育政策的变迁</w:t>
      </w:r>
      <w:bookmarkEnd w:id="9"/>
    </w:p>
    <w:p w:rsidR="00C5503E" w:rsidRDefault="008D3848">
      <w:pPr>
        <w:pStyle w:val="2"/>
        <w:spacing w:before="120"/>
        <w:rPr>
          <w:rFonts w:ascii="黑体" w:hAnsi="黑体" w:cs="黑体"/>
        </w:rPr>
      </w:pPr>
      <w:bookmarkStart w:id="10" w:name="_Toc181093798"/>
      <w:r>
        <w:rPr>
          <w:rFonts w:ascii="黑体" w:hAnsi="黑体" w:cs="黑体" w:hint="eastAsia"/>
        </w:rPr>
        <w:t>2.1 教育政策的发展历程</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新中国成立初期，我国教育政策就开始发展了。1949年至1978年间，我国经历了社会主义教育体系的初步建立[3]。这一时期，社会政治环境不稳定，教育政策的制定常受当时意识形态的限制，“阶级斗争”等理论的影响尤甚。就拿1966 - 1976年的“文化大革命”来说，当时教育政策不断波动，教育管理实践面临着严峻挑战，学校关门、教师遭迫害等情况十分常见。这一阶段教育政策的发展，更多的是在强化意识形态，而非提高教育质量。</w:t>
      </w:r>
    </w:p>
    <w:p w:rsidR="00C5503E" w:rsidRDefault="008D3848">
      <w:pPr>
        <w:pStyle w:val="2"/>
        <w:spacing w:before="120"/>
        <w:rPr>
          <w:rFonts w:ascii="黑体" w:hAnsi="黑体" w:cs="黑体"/>
        </w:rPr>
      </w:pPr>
      <w:bookmarkStart w:id="11" w:name="_Toc181093799"/>
      <w:r>
        <w:rPr>
          <w:rFonts w:ascii="黑体" w:hAnsi="黑体" w:cs="黑体" w:hint="eastAsia"/>
        </w:rPr>
        <w:lastRenderedPageBreak/>
        <w:t>2.2 近年来主要教育政策的内容</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政策的变迁对教育管理实践产生了显著影响，尤其是在教育经费的投入、资源配置及教育公平等多个维度上，显现出全面深化改革的趋势[4]。从近年来的相关数据中，我们可以分析出教育政策变化所引发的具体影响[5]。</w:t>
      </w:r>
    </w:p>
    <w:p w:rsidR="00C5503E" w:rsidRDefault="008D3848">
      <w:pPr>
        <w:jc w:val="center"/>
        <w:rPr>
          <w:rFonts w:ascii="宋体" w:hAnsi="宋体" w:cs="宋体"/>
          <w:sz w:val="24"/>
        </w:rPr>
      </w:pPr>
      <w:r>
        <w:rPr>
          <w:noProof/>
        </w:rPr>
        <w:drawing>
          <wp:inline distT="0" distB="0" distL="0" distR="0">
            <wp:extent cx="3600000" cy="3562105"/>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37721211730172575.png"/>
                    <pic:cNvPicPr/>
                  </pic:nvPicPr>
                  <pic:blipFill>
                    <a:blip r:embed="rId8"/>
                    <a:stretch>
                      <a:fillRect/>
                    </a:stretch>
                  </pic:blipFill>
                  <pic:spPr>
                    <a:xfrm>
                      <a:off x="0" y="0"/>
                      <a:ext cx="3600000" cy="356210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图1：我国教育经费投入变化趋势</w:t>
      </w:r>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经费的总投入持续增长，从2018年的4614300万元逐步上升至2020年的5303387万元，并在2023年上半年达到2029100万元，这表明国家在教育领域的再投入力度加大[6]。尤其是在国家财政性教育经费方面，从2018年的3699577万元增加至2020年的4290815万元，这一增长趋势强烈反映了我国教育政策旨在提升教育质量与公平性的核心目的[7]。教育经费占GDP的比例在2019年为4.04%，2020年略微上升至4.22%，这显示出教育经费在国家经济发展中的重要性日益凸显，预示着国家对教育的长期重视[8]。</w:t>
      </w:r>
    </w:p>
    <w:p w:rsidR="00C5503E" w:rsidRDefault="008D3848">
      <w:pPr>
        <w:jc w:val="center"/>
        <w:rPr>
          <w:rFonts w:ascii="宋体" w:hAnsi="宋体" w:cs="宋体"/>
          <w:sz w:val="24"/>
        </w:rPr>
      </w:pPr>
      <w:r>
        <w:rPr>
          <w:noProof/>
        </w:rPr>
        <w:lastRenderedPageBreak/>
        <w:drawing>
          <wp:inline distT="0" distB="0" distL="0" distR="0">
            <wp:extent cx="3600000" cy="2147624"/>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69237941730172575.png"/>
                    <pic:cNvPicPr/>
                  </pic:nvPicPr>
                  <pic:blipFill>
                    <a:blip r:embed="rId9"/>
                    <a:stretch>
                      <a:fillRect/>
                    </a:stretch>
                  </pic:blipFill>
                  <pic:spPr>
                    <a:xfrm>
                      <a:off x="0" y="0"/>
                      <a:ext cx="3600000" cy="214762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图2：小学净入学率的逐年提升</w:t>
      </w:r>
    </w:p>
    <w:p w:rsidR="00C5503E" w:rsidRDefault="008D3848">
      <w:pPr>
        <w:spacing w:line="500" w:lineRule="exact"/>
        <w:ind w:firstLine="480"/>
        <w:rPr>
          <w:rFonts w:ascii="宋体" w:hAnsi="宋体" w:cs="宋体"/>
          <w:sz w:val="24"/>
        </w:rPr>
      </w:pPr>
      <w:r>
        <w:rPr>
          <w:rFonts w:ascii="宋体" w:hAnsi="宋体" w:cs="宋体" w:hint="eastAsia"/>
          <w:sz w:val="24"/>
          <w:szCs w:val="24"/>
        </w:rPr>
        <w:t>小学净入学率的变化也可以作为教育政策影响的重要指标。根据数据显示，2019年小学净入学率为99.94%，而2020年提升至99.96%[9]。这一微小但显著的提升，反映了国家教育政策在扩大基础教育覆盖面、确保教育公平方面所做出的努力，尤其是在对偏远及农村地区教育资源的倾斜。而在高等教育方面，毛入学率从2019年的51.6%逐渐提升至2022年的59.6%，这一显著增长同样证明了教育政策在扩大高等教育机会及促进人力资本投资方面的有效性[10]。</w:t>
      </w:r>
    </w:p>
    <w:p w:rsidR="00C5503E" w:rsidRDefault="008D3848">
      <w:pPr>
        <w:jc w:val="center"/>
        <w:rPr>
          <w:rFonts w:ascii="宋体" w:hAnsi="宋体" w:cs="宋体"/>
          <w:sz w:val="24"/>
        </w:rPr>
      </w:pPr>
      <w:r>
        <w:rPr>
          <w:noProof/>
        </w:rPr>
        <w:drawing>
          <wp:inline distT="0" distB="0" distL="0" distR="0">
            <wp:extent cx="3600000" cy="2107317"/>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02047571730172575.png"/>
                    <pic:cNvPicPr/>
                  </pic:nvPicPr>
                  <pic:blipFill>
                    <a:blip r:embed="rId10"/>
                    <a:stretch>
                      <a:fillRect/>
                    </a:stretch>
                  </pic:blipFill>
                  <pic:spPr>
                    <a:xfrm>
                      <a:off x="0" y="0"/>
                      <a:ext cx="3600000" cy="2107317"/>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图3：高等教育毛入学率增长分析</w:t>
      </w:r>
    </w:p>
    <w:p w:rsidR="00C5503E" w:rsidRDefault="008D3848">
      <w:pPr>
        <w:spacing w:line="500" w:lineRule="exact"/>
        <w:ind w:firstLine="480"/>
        <w:rPr>
          <w:rFonts w:ascii="宋体" w:hAnsi="宋体" w:cs="宋体"/>
          <w:sz w:val="24"/>
        </w:rPr>
      </w:pPr>
      <w:r>
        <w:rPr>
          <w:rFonts w:ascii="宋体" w:hAnsi="宋体" w:cs="宋体" w:hint="eastAsia"/>
          <w:sz w:val="24"/>
          <w:szCs w:val="24"/>
        </w:rPr>
        <w:t>结合教育政策的核心内容与变迁背景，近年来，各级政府相继出台了如《国家中长期教育改革和发展规划纲要（2010-2020年）》，《义务教育法修订案》等重要政策，这些政策旨在促进教育质量提升与教育公平，从而优化教育管理实践[11]。随着教育政策的实施，通过资金投入、政策引导以及教育体系改革等多维措施的综合作用，越来越多的学生能够享受到更高质量的教育资源，这也是推动教育公平的重要组成部分。</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然而，尽管总体教育经费有所增加，但依然面临着地区发展不均衡、资源分配不合理的问题。这些问题的根源，往往与地方政府财政能力、经济发展水平的差异以及教育政策实施的具体情况密切相关。因此，教育经费的持续投入与合理配置，必将是今后教育管理实践的一个关键领域。</w:t>
      </w:r>
    </w:p>
    <w:p w:rsidR="00C5503E" w:rsidRDefault="008D3848">
      <w:pPr>
        <w:spacing w:line="500" w:lineRule="exact"/>
        <w:ind w:firstLine="480"/>
        <w:rPr>
          <w:rFonts w:ascii="宋体" w:hAnsi="宋体" w:cs="宋体"/>
          <w:sz w:val="24"/>
        </w:rPr>
      </w:pPr>
      <w:r>
        <w:rPr>
          <w:rFonts w:ascii="宋体" w:hAnsi="宋体" w:cs="宋体" w:hint="eastAsia"/>
          <w:sz w:val="24"/>
          <w:szCs w:val="24"/>
        </w:rPr>
        <w:t>近年来教育政策的变化不仅在经济层面表现为投入的逐年增加，更在社会层面推动了教育公平的进程。未来，伴随着教育政策的进一步深化和改革，如何有效解决教育公平及资源配置问题，将继续成为教育管理实践中亟待解决的挑战。</w:t>
      </w:r>
    </w:p>
    <w:p w:rsidR="00C5503E" w:rsidRDefault="008D3848">
      <w:pPr>
        <w:pStyle w:val="2"/>
        <w:spacing w:before="120"/>
        <w:rPr>
          <w:rFonts w:ascii="黑体" w:hAnsi="黑体" w:cs="黑体"/>
        </w:rPr>
      </w:pPr>
      <w:bookmarkStart w:id="12" w:name="_Toc181093800"/>
      <w:r>
        <w:rPr>
          <w:rFonts w:ascii="黑体" w:hAnsi="黑体" w:cs="黑体" w:hint="eastAsia"/>
        </w:rPr>
        <w:t>2.3 教育政策变迁的影响因素</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在中国教育政策变迁的背景下，影响教育管理实践的因素呈现出多维度的特征[12]。本文将从经济、社会及文化等方面分析这些因素如何推动或阻碍教育政策的演变，以期全面理解教育政策背后的复杂性和多样性。</w:t>
      </w:r>
    </w:p>
    <w:p w:rsidR="00C5503E" w:rsidRDefault="008D3848">
      <w:pPr>
        <w:spacing w:line="500" w:lineRule="exact"/>
        <w:ind w:firstLine="480"/>
        <w:rPr>
          <w:rFonts w:ascii="宋体" w:hAnsi="宋体" w:cs="宋体"/>
          <w:sz w:val="24"/>
        </w:rPr>
      </w:pPr>
      <w:r>
        <w:rPr>
          <w:rFonts w:ascii="宋体" w:hAnsi="宋体" w:cs="宋体" w:hint="eastAsia"/>
          <w:sz w:val="24"/>
          <w:szCs w:val="24"/>
        </w:rPr>
        <w:t>经济因素是教育政策变迁的关键推动力。随着我国经济的持续增长，政府对教育的财政投入显著增加。例如，2020年我国初中阶段的毛入学率达到了102.5%，这一数据反映出政府在促进教育普及方面的努力[13]。然而，经济发展的不均衡性也导致了地区教育资源配置的不充分，尤其是在西部和农村地区，优质教育资源的缺乏成为制约政策实施的主要因素。因此，经济结构的多样性和地区发展水平的差异性相互影响，形成了教育政策上行和下行的双重动态。</w:t>
      </w:r>
    </w:p>
    <w:p w:rsidR="00C5503E" w:rsidRDefault="008D3848">
      <w:pPr>
        <w:pStyle w:val="1"/>
        <w:rPr>
          <w:rFonts w:ascii="黑体" w:hAnsi="黑体" w:cs="黑体"/>
        </w:rPr>
      </w:pPr>
      <w:bookmarkStart w:id="13" w:name="_Toc181093801"/>
      <w:r>
        <w:rPr>
          <w:rFonts w:ascii="黑体" w:hAnsi="黑体" w:cs="黑体" w:hint="eastAsia"/>
        </w:rPr>
        <w:t>三、 教育政策变迁对教育管理实践的影响</w:t>
      </w:r>
      <w:bookmarkEnd w:id="13"/>
    </w:p>
    <w:p w:rsidR="00C5503E" w:rsidRDefault="008D3848">
      <w:pPr>
        <w:pStyle w:val="2"/>
        <w:spacing w:before="120"/>
        <w:rPr>
          <w:rFonts w:ascii="黑体" w:hAnsi="黑体" w:cs="黑体"/>
        </w:rPr>
      </w:pPr>
      <w:bookmarkStart w:id="14" w:name="_Toc181093802"/>
      <w:r>
        <w:rPr>
          <w:rFonts w:ascii="黑体" w:hAnsi="黑体" w:cs="黑体" w:hint="eastAsia"/>
        </w:rPr>
        <w:t>3.1 教育管理实践的现状</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近年来，我国教育管理实践的现状呈现出诸多复杂的特征，其与教育政策变迁之间的关联愈加明显[14]。在政策导向上，我国教育理念的转变集中在"以人为本"（human-centered）与"全面发展"（holistic development）的思想，这对教育管理实践的目标设定、资源配置甚至评估体系都产生了深远的影响[15]。不过，当下的教育管理实践还是比较僵化的，没有很好地适应政策变动带来的新要求。</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具体操作时，教育管理者常碰到下面这些问题：其一，机制缺乏灵活性，人才资源分布不均衡，这使得部分地区和学校难以有效开展教育创新，像“教育公平”政策在基层实践就未能落实；其二，信息技术（IT）在教育管理中的引入依旧不足，数据驱动的决策支持系统未能建成，这对教育决策的准确性和响应速度有着直接影响。另外，由于对教育政策的理解与传达不到位，很多教育管理者在执行时产生误解和偏差，与政策精神脱节。</w:t>
      </w:r>
    </w:p>
    <w:p w:rsidR="00C5503E" w:rsidRDefault="008D3848">
      <w:pPr>
        <w:pStyle w:val="2"/>
        <w:spacing w:before="120"/>
        <w:rPr>
          <w:rFonts w:ascii="黑体" w:hAnsi="黑体" w:cs="黑体"/>
        </w:rPr>
      </w:pPr>
      <w:bookmarkStart w:id="15" w:name="_Toc181093803"/>
      <w:r>
        <w:rPr>
          <w:rFonts w:ascii="黑体" w:hAnsi="黑体" w:cs="黑体" w:hint="eastAsia"/>
        </w:rPr>
        <w:t>3.2 教育政策对教育管理者的影响</w:t>
      </w:r>
      <w:bookmarkEnd w:id="2"/>
      <w:bookmarkEnd w:id="3"/>
      <w:bookmarkEnd w:id="4"/>
      <w:bookmarkEnd w:id="5"/>
      <w:bookmarkEnd w:id="6"/>
      <w:bookmarkEnd w:id="15"/>
    </w:p>
    <w:p w:rsidR="00C5503E" w:rsidRDefault="008D3848">
      <w:pPr>
        <w:pStyle w:val="3"/>
        <w:rPr>
          <w:rFonts w:cs="宋体"/>
          <w:szCs w:val="24"/>
        </w:rPr>
      </w:pPr>
      <w:bookmarkStart w:id="16" w:name="_Toc149433914"/>
      <w:bookmarkStart w:id="17" w:name="_Toc574536366"/>
      <w:bookmarkStart w:id="18" w:name="_Toc149435593"/>
      <w:bookmarkStart w:id="19" w:name="_Toc149435286"/>
      <w:bookmarkStart w:id="20" w:name="_Toc149435208"/>
      <w:bookmarkStart w:id="21" w:name="_Toc181093804"/>
      <w:r>
        <w:rPr>
          <w:rFonts w:cs="宋体" w:hint="eastAsia"/>
          <w:szCs w:val="24"/>
        </w:rPr>
        <w:t>3.2.1 教育管理者角色的变化</w:t>
      </w:r>
      <w:bookmarkEnd w:id="16"/>
      <w:bookmarkEnd w:id="17"/>
      <w:bookmarkEnd w:id="18"/>
      <w:bookmarkEnd w:id="19"/>
      <w:bookmarkEnd w:id="20"/>
      <w:bookmarkEnd w:id="21"/>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表1：近年来我国教育政策变迁对教育管理实践影响因素分析</w:t>
      </w:r>
    </w:p>
    <w:tbl>
      <w:tblPr>
        <w:tblStyle w:val="af4"/>
        <w:tblW w:w="0" w:type="auto"/>
        <w:jc w:val="center"/>
        <w:tblLook w:val="0020" w:firstRow="1" w:lastRow="0" w:firstColumn="0" w:lastColumn="0" w:noHBand="0" w:noVBand="0"/>
      </w:tblPr>
      <w:tblGrid>
        <w:gridCol w:w="1686"/>
        <w:gridCol w:w="3681"/>
      </w:tblGrid>
      <w:tr w:rsidR="00874F3F" w:rsidTr="00874F3F">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874F3F" w:rsidRDefault="00201174">
            <w:r>
              <w:rPr>
                <w:rFonts w:hint="eastAsia"/>
              </w:rPr>
              <w:t>影响因素</w:t>
            </w:r>
          </w:p>
        </w:tc>
        <w:tc>
          <w:tcPr>
            <w:tcW w:w="0" w:type="auto"/>
          </w:tcPr>
          <w:p w:rsidR="00874F3F" w:rsidRDefault="00201174">
            <w:r>
              <w:rPr>
                <w:rFonts w:hint="eastAsia"/>
              </w:rPr>
              <w:t>描述</w:t>
            </w:r>
          </w:p>
        </w:tc>
      </w:tr>
      <w:tr w:rsidR="00874F3F">
        <w:trPr>
          <w:jc w:val="center"/>
        </w:trPr>
        <w:tc>
          <w:tcPr>
            <w:tcW w:w="0" w:type="auto"/>
            <w:vMerge w:val="restart"/>
          </w:tcPr>
          <w:p w:rsidR="00874F3F" w:rsidRDefault="00201174">
            <w:r>
              <w:rPr>
                <w:rFonts w:hint="eastAsia"/>
              </w:rPr>
              <w:t>政策变更</w:t>
            </w:r>
          </w:p>
        </w:tc>
        <w:tc>
          <w:tcPr>
            <w:tcW w:w="0" w:type="auto"/>
          </w:tcPr>
          <w:p w:rsidR="00874F3F" w:rsidRDefault="00201174">
            <w:r>
              <w:rPr>
                <w:rFonts w:hint="eastAsia"/>
              </w:rPr>
              <w:t>国家对教育发展的战略目标调整</w:t>
            </w:r>
          </w:p>
        </w:tc>
      </w:tr>
      <w:tr w:rsidR="00874F3F">
        <w:trPr>
          <w:jc w:val="center"/>
        </w:trPr>
        <w:tc>
          <w:tcPr>
            <w:tcW w:w="0" w:type="auto"/>
            <w:vMerge/>
          </w:tcPr>
          <w:p w:rsidR="00874F3F" w:rsidRDefault="00874F3F"/>
        </w:tc>
        <w:tc>
          <w:tcPr>
            <w:tcW w:w="0" w:type="auto"/>
          </w:tcPr>
          <w:p w:rsidR="00874F3F" w:rsidRDefault="00201174">
            <w:r>
              <w:rPr>
                <w:rFonts w:hint="eastAsia"/>
              </w:rPr>
              <w:t>实施素质教育，管理理念更新</w:t>
            </w:r>
          </w:p>
        </w:tc>
      </w:tr>
      <w:tr w:rsidR="00874F3F">
        <w:trPr>
          <w:jc w:val="center"/>
        </w:trPr>
        <w:tc>
          <w:tcPr>
            <w:tcW w:w="0" w:type="auto"/>
            <w:vMerge/>
          </w:tcPr>
          <w:p w:rsidR="00874F3F" w:rsidRDefault="00874F3F"/>
        </w:tc>
        <w:tc>
          <w:tcPr>
            <w:tcW w:w="0" w:type="auto"/>
          </w:tcPr>
          <w:p w:rsidR="00874F3F" w:rsidRDefault="00201174">
            <w:r>
              <w:rPr>
                <w:rFonts w:hint="eastAsia"/>
              </w:rPr>
              <w:t>推进“以生为本”的教育理念</w:t>
            </w:r>
          </w:p>
        </w:tc>
      </w:tr>
      <w:tr w:rsidR="00874F3F">
        <w:trPr>
          <w:jc w:val="center"/>
        </w:trPr>
        <w:tc>
          <w:tcPr>
            <w:tcW w:w="0" w:type="auto"/>
            <w:vMerge w:val="restart"/>
          </w:tcPr>
          <w:p w:rsidR="00874F3F" w:rsidRDefault="00201174">
            <w:r>
              <w:rPr>
                <w:rFonts w:hint="eastAsia"/>
              </w:rPr>
              <w:t>社会经济因素</w:t>
            </w:r>
          </w:p>
        </w:tc>
        <w:tc>
          <w:tcPr>
            <w:tcW w:w="0" w:type="auto"/>
          </w:tcPr>
          <w:p w:rsidR="00874F3F" w:rsidRDefault="00201174">
            <w:r>
              <w:rPr>
                <w:rFonts w:hint="eastAsia"/>
              </w:rPr>
              <w:t>全球化和信息化对教育政策的影响</w:t>
            </w:r>
          </w:p>
        </w:tc>
      </w:tr>
      <w:tr w:rsidR="00874F3F">
        <w:trPr>
          <w:jc w:val="center"/>
        </w:trPr>
        <w:tc>
          <w:tcPr>
            <w:tcW w:w="0" w:type="auto"/>
            <w:vMerge/>
          </w:tcPr>
          <w:p w:rsidR="00874F3F" w:rsidRDefault="00874F3F"/>
        </w:tc>
        <w:tc>
          <w:tcPr>
            <w:tcW w:w="0" w:type="auto"/>
          </w:tcPr>
          <w:p w:rsidR="00874F3F" w:rsidRDefault="00201174">
            <w:r>
              <w:rPr>
                <w:rFonts w:hint="eastAsia"/>
              </w:rPr>
              <w:t>强调教育与劳动市场的对接性</w:t>
            </w:r>
          </w:p>
        </w:tc>
      </w:tr>
      <w:tr w:rsidR="00874F3F">
        <w:trPr>
          <w:jc w:val="center"/>
        </w:trPr>
        <w:tc>
          <w:tcPr>
            <w:tcW w:w="0" w:type="auto"/>
            <w:vMerge w:val="restart"/>
          </w:tcPr>
          <w:p w:rsidR="00874F3F" w:rsidRDefault="00201174">
            <w:r>
              <w:rPr>
                <w:rFonts w:hint="eastAsia"/>
              </w:rPr>
              <w:t>教育技术发展</w:t>
            </w:r>
          </w:p>
        </w:tc>
        <w:tc>
          <w:tcPr>
            <w:tcW w:w="0" w:type="auto"/>
          </w:tcPr>
          <w:p w:rsidR="00874F3F" w:rsidRDefault="00201174">
            <w:r>
              <w:rPr>
                <w:rFonts w:hint="eastAsia"/>
              </w:rPr>
              <w:t>信息化教育推动“互联网</w:t>
            </w:r>
            <w:r>
              <w:rPr>
                <w:rFonts w:hint="eastAsia"/>
              </w:rPr>
              <w:t>+</w:t>
            </w:r>
            <w:r>
              <w:rPr>
                <w:rFonts w:hint="eastAsia"/>
              </w:rPr>
              <w:t>教育”模式</w:t>
            </w:r>
          </w:p>
        </w:tc>
      </w:tr>
      <w:tr w:rsidR="00874F3F">
        <w:trPr>
          <w:jc w:val="center"/>
        </w:trPr>
        <w:tc>
          <w:tcPr>
            <w:tcW w:w="0" w:type="auto"/>
            <w:vMerge/>
          </w:tcPr>
          <w:p w:rsidR="00874F3F" w:rsidRDefault="00874F3F"/>
        </w:tc>
        <w:tc>
          <w:tcPr>
            <w:tcW w:w="0" w:type="auto"/>
          </w:tcPr>
          <w:p w:rsidR="00874F3F" w:rsidRDefault="00201174">
            <w:r>
              <w:rPr>
                <w:rFonts w:hint="eastAsia"/>
              </w:rPr>
              <w:t>支持数字化转型，提升管理效率</w:t>
            </w:r>
          </w:p>
        </w:tc>
      </w:tr>
      <w:tr w:rsidR="00874F3F">
        <w:trPr>
          <w:jc w:val="center"/>
        </w:trPr>
        <w:tc>
          <w:tcPr>
            <w:tcW w:w="0" w:type="auto"/>
          </w:tcPr>
          <w:p w:rsidR="00874F3F" w:rsidRDefault="00201174">
            <w:r>
              <w:rPr>
                <w:rFonts w:hint="eastAsia"/>
              </w:rPr>
              <w:t>利益相关者作用</w:t>
            </w:r>
          </w:p>
        </w:tc>
        <w:tc>
          <w:tcPr>
            <w:tcW w:w="0" w:type="auto"/>
          </w:tcPr>
          <w:p w:rsidR="00874F3F" w:rsidRDefault="00201174">
            <w:r>
              <w:rPr>
                <w:rFonts w:hint="eastAsia"/>
              </w:rPr>
              <w:t>家长、教师和社会组织的参与</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政策的变迁为教育管理实践带来了深刻的影响，体现在多个方面[16]。回顾和分析不同历史阶段的教育政策就会发现，教育政策的演变可不只是政策文本有变化，教育管理理念和实践方法也在转型。在这个过程里，我们能够找出许多影响因素，这些因素相互作用，对教育管理实践产生了综合性的影响。</w:t>
      </w:r>
    </w:p>
    <w:p w:rsidR="00C5503E" w:rsidRDefault="008D3848">
      <w:pPr>
        <w:spacing w:line="500" w:lineRule="exact"/>
        <w:ind w:firstLine="480"/>
        <w:rPr>
          <w:rFonts w:ascii="宋体" w:hAnsi="宋体" w:cs="宋体"/>
          <w:sz w:val="24"/>
        </w:rPr>
      </w:pPr>
      <w:r>
        <w:rPr>
          <w:rFonts w:ascii="宋体" w:hAnsi="宋体" w:cs="宋体" w:hint="eastAsia"/>
          <w:sz w:val="24"/>
          <w:szCs w:val="24"/>
        </w:rPr>
        <w:t>国家对教育发展战略目标的调整会体现在教育政策内容的变更上。以《国家中长期教育改革和发展规划纲要（2010-2020年）》为例，该文件明确提出要“创新驱动”，强调全面提高教育质量[17]。政策目标重新设定了，教育管理者在实践里就得更新管理理念，这样才能符合新规范与要求。像教育管理者推行素质教育的时候，就越来越看重“以生为本”这一教育理念了，这就让管理方式从传统的“填鸭式”朝着关注学生个性发展去转变了。</w:t>
      </w:r>
    </w:p>
    <w:p w:rsidR="00C5503E" w:rsidRDefault="008D3848">
      <w:pPr>
        <w:spacing w:line="500" w:lineRule="exact"/>
        <w:ind w:firstLine="480"/>
        <w:rPr>
          <w:rFonts w:ascii="宋体" w:hAnsi="宋体" w:cs="宋体"/>
          <w:sz w:val="24"/>
        </w:rPr>
      </w:pPr>
      <w:r>
        <w:rPr>
          <w:rFonts w:ascii="宋体" w:hAnsi="宋体" w:cs="宋体" w:hint="eastAsia"/>
          <w:sz w:val="24"/>
          <w:szCs w:val="24"/>
        </w:rPr>
        <w:t>社会经济因素同样是影响教育政策的关键变量。全球化和信息化的大背景下，我国的教育政策逐渐朝着提升创新能力、契合经济社会发展需求的方向调整了。在这一过程</w:t>
      </w:r>
      <w:r>
        <w:rPr>
          <w:rFonts w:ascii="宋体" w:hAnsi="宋体" w:cs="宋体" w:hint="eastAsia"/>
          <w:sz w:val="24"/>
          <w:szCs w:val="24"/>
        </w:rPr>
        <w:lastRenderedPageBreak/>
        <w:t>里，教育管理实践不再只是单一的管理行为了，而是要与社会发展相衔接，需强调教育和劳动市场的对接性。所以，像《职业教育法》修订这样相关政策的发布，就是为了加强职业教育和行业、企业的合作。这给教育管理者指明了方向，在职能方面还增强了教育管理者和经济发展的联系。</w:t>
      </w:r>
    </w:p>
    <w:p w:rsidR="00C5503E" w:rsidRDefault="008D3848">
      <w:pPr>
        <w:spacing w:line="500" w:lineRule="exact"/>
        <w:ind w:firstLine="480"/>
        <w:rPr>
          <w:rFonts w:ascii="宋体" w:hAnsi="宋体" w:cs="宋体"/>
          <w:sz w:val="24"/>
        </w:rPr>
      </w:pPr>
      <w:r>
        <w:rPr>
          <w:rFonts w:ascii="宋体" w:hAnsi="宋体" w:cs="宋体" w:hint="eastAsia"/>
          <w:sz w:val="24"/>
          <w:szCs w:val="24"/>
        </w:rPr>
        <w:t>另外，教育技术发展得特别快，这也给教育政策的调整带来了新的思路。随着信息化教育不断发展，“互联网+教育”模式渐渐成为政策导向。教育管理者需要跟上这一潮流，利用智慧教育提高教与学的效率。在这场变革里，教育政策的相关条款频繁修订，就是为了支持数字化转型，给教育管理实践引入新工具和新方法。教育管理者得具备快速应变的能力才行，这样才能应对技术带来的教育方式的改变。</w:t>
      </w:r>
    </w:p>
    <w:p w:rsidR="00C5503E" w:rsidRDefault="008D3848">
      <w:pPr>
        <w:spacing w:line="500" w:lineRule="exact"/>
        <w:ind w:firstLine="480"/>
        <w:rPr>
          <w:rFonts w:ascii="宋体" w:hAnsi="宋体" w:cs="宋体"/>
          <w:sz w:val="24"/>
        </w:rPr>
      </w:pPr>
      <w:r>
        <w:rPr>
          <w:rFonts w:ascii="宋体" w:hAnsi="宋体" w:cs="宋体" w:hint="eastAsia"/>
          <w:sz w:val="24"/>
          <w:szCs w:val="24"/>
        </w:rPr>
        <w:t>在教育政策变迁期间，利益相关者所起的作用不容小觑。家长、教师还有社会各类组织的意见，逐渐成为政策制定时非常重要的参考依据了。就拿近几年的“家长委员会”制度来说，它是政策落实的帮手，也体现出教育管理走向民主化的趋势。新政策背景下，教育管理者得关注利益相关者的诉求，多去沟通和协调，这样才能保障教育政策有效施行，提高教育质量。</w:t>
      </w:r>
    </w:p>
    <w:p w:rsidR="00C5503E" w:rsidRDefault="008D3848">
      <w:pPr>
        <w:spacing w:line="500" w:lineRule="exact"/>
        <w:ind w:firstLine="480"/>
        <w:rPr>
          <w:rFonts w:ascii="宋体" w:hAnsi="宋体" w:cs="宋体"/>
          <w:sz w:val="24"/>
        </w:rPr>
      </w:pPr>
      <w:r>
        <w:rPr>
          <w:rFonts w:ascii="宋体" w:hAnsi="宋体" w:cs="宋体" w:hint="eastAsia"/>
          <w:sz w:val="24"/>
          <w:szCs w:val="24"/>
        </w:rPr>
        <w:t>近年来我国教育政策变迁深刻影响了教育管理实践，影响因素包括政策目标的调整、社会经济环境的变化、技术发展的驱动以及利益相关者的参与[18]。在此基础上，教育管理者需要不断进行自我反思与专业发展，以适应这一复杂多变的教育生态体系，从而更有效地实现教育政策的战略目标[19]。</w:t>
      </w:r>
    </w:p>
    <w:p w:rsidR="00C5503E" w:rsidRDefault="008D3848">
      <w:pPr>
        <w:pStyle w:val="1"/>
        <w:rPr>
          <w:rFonts w:ascii="黑体" w:hAnsi="黑体" w:cs="黑体"/>
        </w:rPr>
      </w:pPr>
      <w:bookmarkStart w:id="22" w:name="_Toc149435284"/>
      <w:bookmarkStart w:id="23" w:name="_Toc149433912"/>
      <w:bookmarkStart w:id="24" w:name="_Toc149435206"/>
      <w:bookmarkStart w:id="25" w:name="_Toc1303673862"/>
      <w:bookmarkStart w:id="26" w:name="_Toc149435591"/>
      <w:bookmarkStart w:id="27" w:name="_Toc181093805"/>
      <w:r>
        <w:rPr>
          <w:rFonts w:ascii="黑体" w:hAnsi="黑体" w:cs="黑体" w:hint="eastAsia"/>
        </w:rPr>
        <w:t>四、 针对教育管理实践的对策研究</w:t>
      </w:r>
      <w:bookmarkEnd w:id="22"/>
      <w:bookmarkEnd w:id="23"/>
      <w:bookmarkEnd w:id="24"/>
      <w:bookmarkEnd w:id="25"/>
      <w:bookmarkEnd w:id="26"/>
      <w:bookmarkEnd w:id="27"/>
    </w:p>
    <w:p w:rsidR="00C5503E" w:rsidRDefault="008D3848">
      <w:pPr>
        <w:pStyle w:val="2"/>
        <w:spacing w:before="120"/>
        <w:rPr>
          <w:rFonts w:ascii="黑体" w:hAnsi="黑体" w:cs="黑体"/>
        </w:rPr>
      </w:pPr>
      <w:bookmarkStart w:id="28" w:name="_Toc181093806"/>
      <w:r>
        <w:rPr>
          <w:rFonts w:ascii="黑体" w:hAnsi="黑体" w:cs="黑体" w:hint="eastAsia"/>
        </w:rPr>
        <w:t>4.1 优化教育政策实施的对策</w:t>
      </w:r>
      <w:bookmarkEnd w:id="28"/>
    </w:p>
    <w:p w:rsidR="00C5503E" w:rsidRDefault="008D3848">
      <w:pPr>
        <w:spacing w:line="500" w:lineRule="exact"/>
        <w:ind w:firstLine="480"/>
        <w:rPr>
          <w:rFonts w:ascii="宋体" w:hAnsi="宋体" w:cs="宋体"/>
          <w:sz w:val="24"/>
        </w:rPr>
      </w:pPr>
      <w:r>
        <w:rPr>
          <w:rFonts w:ascii="宋体" w:hAnsi="宋体" w:cs="宋体" w:hint="eastAsia"/>
          <w:sz w:val="24"/>
          <w:szCs w:val="24"/>
        </w:rPr>
        <w:t>在优化教育政策实施的策略里，必须重视构建“反馈机制”（Feedback Mechanism），达成政策执行时的动态调整。这一机制既能及时发现政策实施中的问题，也有助于收集教师、学生和家长的多样化意见，促使教育管理者用数据驱动（Data - Driven Decision Making）的方式优化政策。研究表明，设有有效反馈机制的地区，其政策执行效果比缺乏该机制的地区明显要好。所以，管理者得依据反馈信息不停地调整教育政策的细节，好提升其适应性与有效性。</w:t>
      </w:r>
    </w:p>
    <w:p w:rsidR="00C5503E" w:rsidRDefault="008D3848">
      <w:pPr>
        <w:pStyle w:val="2"/>
        <w:spacing w:before="120"/>
        <w:rPr>
          <w:rFonts w:ascii="黑体" w:hAnsi="黑体" w:cs="黑体"/>
        </w:rPr>
      </w:pPr>
      <w:bookmarkStart w:id="29" w:name="_Toc181093807"/>
      <w:r>
        <w:rPr>
          <w:rFonts w:ascii="黑体" w:hAnsi="黑体" w:cs="黑体" w:hint="eastAsia"/>
        </w:rPr>
        <w:lastRenderedPageBreak/>
        <w:t>4.2 提升教育管理者素质的对策</w:t>
      </w:r>
      <w:bookmarkEnd w:id="29"/>
    </w:p>
    <w:p w:rsidR="00C5503E" w:rsidRDefault="008D3848">
      <w:pPr>
        <w:spacing w:line="500" w:lineRule="exact"/>
        <w:ind w:firstLine="480"/>
        <w:rPr>
          <w:rFonts w:ascii="宋体" w:hAnsi="宋体" w:cs="宋体"/>
          <w:sz w:val="24"/>
        </w:rPr>
      </w:pPr>
      <w:r>
        <w:rPr>
          <w:rFonts w:ascii="宋体" w:hAnsi="宋体" w:cs="宋体" w:hint="eastAsia"/>
          <w:sz w:val="24"/>
          <w:szCs w:val="24"/>
        </w:rPr>
        <w:t>如今教育政策环境变化很快，提高教育管理者的专业素质和能力，这已经是应对教育管理实践挑战的重要办法了。必须重视对教育管理者的专业培训机制，推动系统化的"职前教育（pre-service education）"与"职后培训（in-service training）"相结合[20]。在这个过程里，“能力框架模型（competency framework）”能为课程设计提供科学的依据。对教育管理岗位所需的核心能力进行系统分析后，就能制定出对应的培训模块。就像开设公共管理、教育政策分析以及人际关系协调能力这类专项课程，能有效提升教育管理者的综合素质。</w:t>
      </w:r>
    </w:p>
    <w:p w:rsidR="00C5503E" w:rsidRDefault="008D3848">
      <w:pPr>
        <w:pStyle w:val="2"/>
        <w:spacing w:before="120"/>
        <w:rPr>
          <w:rFonts w:ascii="黑体" w:hAnsi="黑体" w:cs="黑体"/>
        </w:rPr>
      </w:pPr>
      <w:bookmarkStart w:id="30" w:name="_Toc181093808"/>
      <w:r>
        <w:rPr>
          <w:rFonts w:ascii="黑体" w:hAnsi="黑体" w:cs="黑体" w:hint="eastAsia"/>
        </w:rPr>
        <w:t>4.3 加强实践反馈机制的对策</w:t>
      </w:r>
      <w:bookmarkEnd w:id="30"/>
    </w:p>
    <w:p w:rsidR="00C5503E" w:rsidRDefault="008D3848">
      <w:pPr>
        <w:spacing w:line="500" w:lineRule="exact"/>
        <w:ind w:firstLine="480"/>
        <w:rPr>
          <w:rFonts w:ascii="宋体" w:hAnsi="宋体" w:cs="宋体"/>
          <w:sz w:val="24"/>
        </w:rPr>
      </w:pPr>
      <w:r>
        <w:rPr>
          <w:rFonts w:ascii="宋体" w:hAnsi="宋体" w:cs="宋体" w:hint="eastAsia"/>
          <w:sz w:val="24"/>
          <w:szCs w:val="24"/>
        </w:rPr>
        <w:t>在当下飞速发展的教育环境里，高效反馈机制的构建是教育管理实践中的重要一环。运用反馈循环模型（Feedback Loop Model），能让教育管理的各实践环节和政策执行密切互动、联动起来。教育管理实践得注重数据的实时收集，这跟教育评价体系的完善有关。这时候，能够引入《基础教育评价改革指导意见》里的量化评价指标。如此一来，在每个政策实施阶段，相关数据就能够准确、快速地提交和处理了。</w:t>
      </w:r>
    </w:p>
    <w:p w:rsidR="00C5503E" w:rsidRDefault="008D3848">
      <w:pPr>
        <w:pStyle w:val="1"/>
        <w:rPr>
          <w:rFonts w:ascii="黑体" w:hAnsi="黑体" w:cs="黑体"/>
        </w:rPr>
      </w:pPr>
      <w:bookmarkStart w:id="31" w:name="_Toc181093809"/>
      <w:r>
        <w:rPr>
          <w:rFonts w:ascii="黑体" w:hAnsi="黑体" w:cs="黑体" w:hint="eastAsia"/>
        </w:rPr>
        <w:t>五、 结论与展望</w:t>
      </w:r>
      <w:bookmarkEnd w:id="31"/>
    </w:p>
    <w:p w:rsidR="00C5503E" w:rsidRDefault="008D3848">
      <w:pPr>
        <w:spacing w:line="500" w:lineRule="exact"/>
        <w:ind w:firstLine="480"/>
        <w:rPr>
          <w:rFonts w:ascii="宋体" w:hAnsi="宋体" w:cs="宋体"/>
          <w:sz w:val="24"/>
        </w:rPr>
      </w:pPr>
      <w:r>
        <w:rPr>
          <w:rFonts w:ascii="宋体" w:hAnsi="宋体" w:cs="宋体" w:hint="eastAsia"/>
          <w:sz w:val="24"/>
          <w:szCs w:val="24"/>
        </w:rPr>
        <w:t>我国教育政策这些年的变迁，是多种因素相互交织形成的复杂动态体系，如历史因素、社会需求以及政府改革等，这一变迁对教育管理实践的各个层面影响颇为深刻。新中国成立之后，教育政策先是初步建立起社会主义教育体系，改革开放后灵活发展，到21世纪开始现代化转型，这体现出国家在教育方面的战略考量与调整。我们能够发现，教育政策的重点正在逐渐从数量扩充向质量提升转变，同时强调教育公平以及高素质人才的培养。特别是在经济全球化、信息技术迅猛发展的大背景下，政策制定更加注重贴合社会发展需求。“双减政策”实施了，“立德树人”目标也提出来了，教育管理实践就有了新挑战，如学业负担和德育教育如何平衡、教育资源如何有效配置、利益如何分配等问题。这些挑战使得教育管理者得提升对政策的理解与沟通能力，促进教育管理更具灵活性和创新性。同时，利用反馈机制、加强师资培训、合理调配资源、鼓励社会参</w:t>
      </w:r>
      <w:r>
        <w:rPr>
          <w:rFonts w:ascii="宋体" w:hAnsi="宋体" w:cs="宋体" w:hint="eastAsia"/>
          <w:sz w:val="24"/>
          <w:szCs w:val="24"/>
        </w:rPr>
        <w:lastRenderedPageBreak/>
        <w:t>与等多种举措，教育管理实践就能更有效地应对政策变迁，优化实施成效。往后的研究还会持续关注教育政策和管理实践间的关系，想为教育政策的科学化以及教育管理的现代化提供理论依据与实践助力。经系统研究与实证分析，我们要为达成教育公平、提高教育质量以及推动教育可持续发展出份力。所以，全社会都应重视教育政策的制定和实施，依靠各方支持、合作，推动我国教育事业不断发展进步。</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32" w:name="_Toc510020731"/>
      <w:bookmarkStart w:id="33" w:name="_Toc149433915"/>
      <w:bookmarkStart w:id="34" w:name="_Toc1146226450"/>
      <w:bookmarkStart w:id="35" w:name="_Toc149435287"/>
      <w:bookmarkStart w:id="36" w:name="_Toc149435209"/>
      <w:bookmarkStart w:id="37" w:name="_Toc181093810"/>
      <w:r>
        <w:rPr>
          <w:rFonts w:ascii="黑体" w:eastAsia="黑体" w:hAnsi="黑体" w:hint="eastAsia"/>
          <w:sz w:val="28"/>
          <w:szCs w:val="28"/>
        </w:rPr>
        <w:lastRenderedPageBreak/>
        <w:t>参考文献</w:t>
      </w:r>
      <w:bookmarkEnd w:id="32"/>
      <w:bookmarkEnd w:id="33"/>
      <w:bookmarkEnd w:id="34"/>
      <w:bookmarkEnd w:id="35"/>
      <w:bookmarkEnd w:id="36"/>
      <w:bookmarkEnd w:id="37"/>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杨哲,高晶,吴燕.我国劳动教育的政策变迁与历史嬗变——基于党的教育方针视角[J].安徽工业大学学报(社会科学版),2021,38(04):6-8+16.</w:t>
      </w:r>
    </w:p>
    <w:p w:rsidR="00874F3F" w:rsidRDefault="00201174">
      <w:pPr>
        <w:spacing w:line="500" w:lineRule="exact"/>
        <w:ind w:left="1"/>
        <w:rPr>
          <w:rFonts w:ascii="仿宋" w:eastAsia="仿宋" w:hAnsi="仿宋"/>
        </w:rPr>
      </w:pPr>
      <w:r>
        <w:rPr>
          <w:rFonts w:ascii="仿宋" w:eastAsia="仿宋" w:hAnsi="仿宋"/>
        </w:rPr>
        <w:t xml:space="preserve">[2] </w:t>
      </w:r>
      <w:r>
        <w:rPr>
          <w:rFonts w:ascii="仿宋" w:eastAsia="仿宋" w:hAnsi="仿宋"/>
        </w:rPr>
        <w:t>程裕侨</w:t>
      </w:r>
      <w:r>
        <w:rPr>
          <w:rFonts w:ascii="仿宋" w:eastAsia="仿宋" w:hAnsi="仿宋"/>
        </w:rPr>
        <w:t>.</w:t>
      </w:r>
      <w:r>
        <w:rPr>
          <w:rFonts w:ascii="仿宋" w:eastAsia="仿宋" w:hAnsi="仿宋"/>
        </w:rPr>
        <w:t>国际早期教育政策对我国早期教育的影响与启示</w:t>
      </w:r>
      <w:r>
        <w:rPr>
          <w:rFonts w:ascii="仿宋" w:eastAsia="仿宋" w:hAnsi="仿宋"/>
        </w:rPr>
        <w:t>[J].</w:t>
      </w:r>
      <w:r>
        <w:rPr>
          <w:rFonts w:ascii="仿宋" w:eastAsia="仿宋" w:hAnsi="仿宋"/>
        </w:rPr>
        <w:t>新班主任</w:t>
      </w:r>
      <w:r>
        <w:rPr>
          <w:rFonts w:ascii="仿宋" w:eastAsia="仿宋" w:hAnsi="仿宋"/>
        </w:rPr>
        <w:t>,2023,(26):48-50.</w:t>
      </w:r>
    </w:p>
    <w:p w:rsidR="00874F3F" w:rsidRDefault="00201174">
      <w:pPr>
        <w:spacing w:line="500" w:lineRule="exact"/>
        <w:ind w:left="1"/>
        <w:rPr>
          <w:rFonts w:ascii="仿宋" w:eastAsia="仿宋" w:hAnsi="仿宋"/>
        </w:rPr>
      </w:pPr>
      <w:r>
        <w:rPr>
          <w:rFonts w:ascii="仿宋" w:eastAsia="仿宋" w:hAnsi="仿宋"/>
        </w:rPr>
        <w:t xml:space="preserve">[3] </w:t>
      </w:r>
      <w:r>
        <w:rPr>
          <w:rFonts w:ascii="仿宋" w:eastAsia="仿宋" w:hAnsi="仿宋"/>
        </w:rPr>
        <w:t>蔡潇</w:t>
      </w:r>
      <w:r>
        <w:rPr>
          <w:rFonts w:ascii="仿宋" w:eastAsia="仿宋" w:hAnsi="仿宋"/>
        </w:rPr>
        <w:t>,</w:t>
      </w:r>
      <w:r>
        <w:rPr>
          <w:rFonts w:ascii="仿宋" w:eastAsia="仿宋" w:hAnsi="仿宋"/>
        </w:rPr>
        <w:t>姚佳胜</w:t>
      </w:r>
      <w:r>
        <w:rPr>
          <w:rFonts w:ascii="仿宋" w:eastAsia="仿宋" w:hAnsi="仿宋"/>
        </w:rPr>
        <w:t>.</w:t>
      </w:r>
      <w:r>
        <w:rPr>
          <w:rFonts w:ascii="仿宋" w:eastAsia="仿宋" w:hAnsi="仿宋"/>
        </w:rPr>
        <w:t>历史制度主义视角下我国学前教育经费政策变迁研究</w:t>
      </w:r>
      <w:r>
        <w:rPr>
          <w:rFonts w:ascii="仿宋" w:eastAsia="仿宋" w:hAnsi="仿宋"/>
        </w:rPr>
        <w:t>[J].</w:t>
      </w:r>
      <w:r>
        <w:rPr>
          <w:rFonts w:ascii="仿宋" w:eastAsia="仿宋" w:hAnsi="仿宋"/>
        </w:rPr>
        <w:t>成都师范学院学报</w:t>
      </w:r>
      <w:r>
        <w:rPr>
          <w:rFonts w:ascii="仿宋" w:eastAsia="仿宋" w:hAnsi="仿宋"/>
        </w:rPr>
        <w:t>,2022,38(06):58-</w:t>
      </w:r>
      <w:r>
        <w:rPr>
          <w:rFonts w:ascii="仿宋" w:eastAsia="仿宋" w:hAnsi="仿宋"/>
        </w:rPr>
        <w:t>64.</w:t>
      </w:r>
    </w:p>
    <w:p w:rsidR="00874F3F" w:rsidRDefault="00201174">
      <w:pPr>
        <w:spacing w:line="500" w:lineRule="exact"/>
        <w:ind w:left="1"/>
        <w:rPr>
          <w:rFonts w:ascii="仿宋" w:eastAsia="仿宋" w:hAnsi="仿宋"/>
        </w:rPr>
      </w:pPr>
      <w:r>
        <w:rPr>
          <w:rFonts w:ascii="仿宋" w:eastAsia="仿宋" w:hAnsi="仿宋"/>
        </w:rPr>
        <w:t xml:space="preserve">[4] </w:t>
      </w:r>
      <w:r>
        <w:rPr>
          <w:rFonts w:ascii="仿宋" w:eastAsia="仿宋" w:hAnsi="仿宋"/>
        </w:rPr>
        <w:t>刘纯逸</w:t>
      </w:r>
      <w:r>
        <w:rPr>
          <w:rFonts w:ascii="仿宋" w:eastAsia="仿宋" w:hAnsi="仿宋"/>
        </w:rPr>
        <w:t>.</w:t>
      </w:r>
      <w:r>
        <w:rPr>
          <w:rFonts w:ascii="仿宋" w:eastAsia="仿宋" w:hAnsi="仿宋"/>
        </w:rPr>
        <w:t>我国公共卫生应急管理政策变迁研究</w:t>
      </w:r>
      <w:r>
        <w:rPr>
          <w:rFonts w:ascii="仿宋" w:eastAsia="仿宋" w:hAnsi="仿宋"/>
        </w:rPr>
        <w:t>[D].</w:t>
      </w:r>
      <w:r>
        <w:rPr>
          <w:rFonts w:ascii="仿宋" w:eastAsia="仿宋" w:hAnsi="仿宋"/>
        </w:rPr>
        <w:t>导师：费军</w:t>
      </w:r>
      <w:r>
        <w:rPr>
          <w:rFonts w:ascii="仿宋" w:eastAsia="仿宋" w:hAnsi="仿宋"/>
        </w:rPr>
        <w:t>.</w:t>
      </w:r>
      <w:r>
        <w:rPr>
          <w:rFonts w:ascii="仿宋" w:eastAsia="仿宋" w:hAnsi="仿宋"/>
        </w:rPr>
        <w:t>华中师范大学</w:t>
      </w:r>
      <w:r>
        <w:rPr>
          <w:rFonts w:ascii="仿宋" w:eastAsia="仿宋" w:hAnsi="仿宋"/>
        </w:rPr>
        <w:t>,2022.</w:t>
      </w:r>
    </w:p>
    <w:p w:rsidR="00874F3F" w:rsidRDefault="00201174">
      <w:pPr>
        <w:spacing w:line="500" w:lineRule="exact"/>
        <w:ind w:left="1"/>
        <w:rPr>
          <w:rFonts w:ascii="仿宋" w:eastAsia="仿宋" w:hAnsi="仿宋"/>
        </w:rPr>
      </w:pPr>
      <w:r>
        <w:rPr>
          <w:rFonts w:ascii="仿宋" w:eastAsia="仿宋" w:hAnsi="仿宋"/>
        </w:rPr>
        <w:t xml:space="preserve">[5] </w:t>
      </w:r>
      <w:r>
        <w:rPr>
          <w:rFonts w:ascii="仿宋" w:eastAsia="仿宋" w:hAnsi="仿宋"/>
        </w:rPr>
        <w:t>李兴国</w:t>
      </w:r>
      <w:r>
        <w:rPr>
          <w:rFonts w:ascii="仿宋" w:eastAsia="仿宋" w:hAnsi="仿宋"/>
        </w:rPr>
        <w:t>.</w:t>
      </w:r>
      <w:r>
        <w:rPr>
          <w:rFonts w:ascii="仿宋" w:eastAsia="仿宋" w:hAnsi="仿宋"/>
        </w:rPr>
        <w:t>近年来我国高等教育研究要点分析及展望</w:t>
      </w:r>
      <w:r>
        <w:rPr>
          <w:rFonts w:ascii="仿宋" w:eastAsia="仿宋" w:hAnsi="仿宋"/>
        </w:rPr>
        <w:t>[J].</w:t>
      </w:r>
      <w:r>
        <w:rPr>
          <w:rFonts w:ascii="仿宋" w:eastAsia="仿宋" w:hAnsi="仿宋"/>
        </w:rPr>
        <w:t>石家庄铁道大学学报</w:t>
      </w:r>
      <w:r>
        <w:rPr>
          <w:rFonts w:ascii="仿宋" w:eastAsia="仿宋" w:hAnsi="仿宋"/>
        </w:rPr>
        <w:t>(</w:t>
      </w:r>
      <w:r>
        <w:rPr>
          <w:rFonts w:ascii="仿宋" w:eastAsia="仿宋" w:hAnsi="仿宋"/>
        </w:rPr>
        <w:t>社会科学版</w:t>
      </w:r>
      <w:r>
        <w:rPr>
          <w:rFonts w:ascii="仿宋" w:eastAsia="仿宋" w:hAnsi="仿宋"/>
        </w:rPr>
        <w:t>),2023,17(03):104-110.</w:t>
      </w:r>
    </w:p>
    <w:p w:rsidR="00874F3F" w:rsidRDefault="00201174">
      <w:pPr>
        <w:spacing w:line="500" w:lineRule="exact"/>
        <w:ind w:left="1"/>
        <w:rPr>
          <w:rFonts w:ascii="仿宋" w:eastAsia="仿宋" w:hAnsi="仿宋"/>
        </w:rPr>
      </w:pPr>
      <w:r>
        <w:rPr>
          <w:rFonts w:ascii="仿宋" w:eastAsia="仿宋" w:hAnsi="仿宋"/>
        </w:rPr>
        <w:t xml:space="preserve">[6] </w:t>
      </w:r>
      <w:r>
        <w:rPr>
          <w:rFonts w:ascii="仿宋" w:eastAsia="仿宋" w:hAnsi="仿宋"/>
        </w:rPr>
        <w:t>田雪</w:t>
      </w:r>
      <w:r>
        <w:rPr>
          <w:rFonts w:ascii="仿宋" w:eastAsia="仿宋" w:hAnsi="仿宋"/>
        </w:rPr>
        <w:t>,</w:t>
      </w:r>
      <w:r>
        <w:rPr>
          <w:rFonts w:ascii="仿宋" w:eastAsia="仿宋" w:hAnsi="仿宋"/>
        </w:rPr>
        <w:t>邹红军</w:t>
      </w:r>
      <w:r>
        <w:rPr>
          <w:rFonts w:ascii="仿宋" w:eastAsia="仿宋" w:hAnsi="仿宋"/>
        </w:rPr>
        <w:t>.</w:t>
      </w:r>
      <w:r>
        <w:rPr>
          <w:rFonts w:ascii="仿宋" w:eastAsia="仿宋" w:hAnsi="仿宋"/>
        </w:rPr>
        <w:t>从</w:t>
      </w:r>
      <w:r>
        <w:rPr>
          <w:rFonts w:ascii="仿宋" w:eastAsia="仿宋" w:hAnsi="仿宋"/>
        </w:rPr>
        <w:t>“</w:t>
      </w:r>
      <w:r>
        <w:rPr>
          <w:rFonts w:ascii="仿宋" w:eastAsia="仿宋" w:hAnsi="仿宋"/>
        </w:rPr>
        <w:t>分级管理</w:t>
      </w:r>
      <w:r>
        <w:rPr>
          <w:rFonts w:ascii="仿宋" w:eastAsia="仿宋" w:hAnsi="仿宋"/>
        </w:rPr>
        <w:t>”</w:t>
      </w:r>
      <w:r>
        <w:rPr>
          <w:rFonts w:ascii="仿宋" w:eastAsia="仿宋" w:hAnsi="仿宋"/>
        </w:rPr>
        <w:t>到</w:t>
      </w:r>
      <w:r>
        <w:rPr>
          <w:rFonts w:ascii="仿宋" w:eastAsia="仿宋" w:hAnsi="仿宋"/>
        </w:rPr>
        <w:t>“</w:t>
      </w:r>
      <w:r>
        <w:rPr>
          <w:rFonts w:ascii="仿宋" w:eastAsia="仿宋" w:hAnsi="仿宋"/>
        </w:rPr>
        <w:t>协同治理</w:t>
      </w:r>
      <w:r>
        <w:rPr>
          <w:rFonts w:ascii="仿宋" w:eastAsia="仿宋" w:hAnsi="仿宋"/>
        </w:rPr>
        <w:t>”</w:t>
      </w:r>
      <w:r>
        <w:rPr>
          <w:rFonts w:ascii="仿宋" w:eastAsia="仿宋" w:hAnsi="仿宋"/>
        </w:rPr>
        <w:t>：我国教育减负政策的话语变迁</w:t>
      </w:r>
      <w:r>
        <w:rPr>
          <w:rFonts w:ascii="仿宋" w:eastAsia="仿宋" w:hAnsi="仿宋"/>
        </w:rPr>
        <w:t>[J].</w:t>
      </w:r>
      <w:r>
        <w:rPr>
          <w:rFonts w:ascii="仿宋" w:eastAsia="仿宋" w:hAnsi="仿宋"/>
        </w:rPr>
        <w:t>湖北社会科学</w:t>
      </w:r>
      <w:r>
        <w:rPr>
          <w:rFonts w:ascii="仿宋" w:eastAsia="仿宋" w:hAnsi="仿宋"/>
        </w:rPr>
        <w:t>,2023,(03):139-148.</w:t>
      </w:r>
    </w:p>
    <w:p w:rsidR="00874F3F" w:rsidRDefault="00201174">
      <w:pPr>
        <w:spacing w:line="500" w:lineRule="exact"/>
        <w:ind w:left="1"/>
        <w:rPr>
          <w:rFonts w:ascii="仿宋" w:eastAsia="仿宋" w:hAnsi="仿宋"/>
        </w:rPr>
      </w:pPr>
      <w:r>
        <w:rPr>
          <w:rFonts w:ascii="仿宋" w:eastAsia="仿宋" w:hAnsi="仿宋"/>
        </w:rPr>
        <w:t xml:space="preserve">[7] </w:t>
      </w:r>
      <w:r>
        <w:rPr>
          <w:rFonts w:ascii="仿宋" w:eastAsia="仿宋" w:hAnsi="仿宋"/>
        </w:rPr>
        <w:t>梁净</w:t>
      </w:r>
      <w:r>
        <w:rPr>
          <w:rFonts w:ascii="仿宋" w:eastAsia="仿宋" w:hAnsi="仿宋"/>
        </w:rPr>
        <w:t>,</w:t>
      </w:r>
      <w:r>
        <w:rPr>
          <w:rFonts w:ascii="仿宋" w:eastAsia="仿宋" w:hAnsi="仿宋"/>
        </w:rPr>
        <w:t>宋映泉</w:t>
      </w:r>
      <w:r>
        <w:rPr>
          <w:rFonts w:ascii="仿宋" w:eastAsia="仿宋" w:hAnsi="仿宋"/>
        </w:rPr>
        <w:t>.</w:t>
      </w:r>
      <w:r>
        <w:rPr>
          <w:rFonts w:ascii="仿宋" w:eastAsia="仿宋" w:hAnsi="仿宋"/>
        </w:rPr>
        <w:t>我国人口规模和结构变迁及其对教育的影响</w:t>
      </w:r>
      <w:r>
        <w:rPr>
          <w:rFonts w:ascii="仿宋" w:eastAsia="仿宋" w:hAnsi="仿宋"/>
        </w:rPr>
        <w:t>[A].</w:t>
      </w:r>
      <w:r>
        <w:rPr>
          <w:rFonts w:ascii="仿宋" w:eastAsia="仿宋" w:hAnsi="仿宋"/>
        </w:rPr>
        <w:t>中国教育财政政策咨询报告</w:t>
      </w:r>
      <w:r>
        <w:rPr>
          <w:rFonts w:ascii="仿宋" w:eastAsia="仿宋" w:hAnsi="仿宋"/>
        </w:rPr>
        <w:t>2022</w:t>
      </w:r>
      <w:r>
        <w:rPr>
          <w:rFonts w:ascii="仿宋" w:eastAsia="仿宋" w:hAnsi="仿宋"/>
        </w:rPr>
        <w:t>年</w:t>
      </w:r>
      <w:r>
        <w:rPr>
          <w:rFonts w:ascii="仿宋" w:eastAsia="仿宋" w:hAnsi="仿宋"/>
        </w:rPr>
        <w:t>[C].2023:77-86.</w:t>
      </w:r>
    </w:p>
    <w:p w:rsidR="00874F3F" w:rsidRDefault="00201174">
      <w:pPr>
        <w:spacing w:line="500" w:lineRule="exact"/>
        <w:ind w:left="1"/>
        <w:rPr>
          <w:rFonts w:ascii="仿宋" w:eastAsia="仿宋" w:hAnsi="仿宋"/>
        </w:rPr>
      </w:pPr>
      <w:r>
        <w:rPr>
          <w:rFonts w:ascii="仿宋" w:eastAsia="仿宋" w:hAnsi="仿宋"/>
        </w:rPr>
        <w:t xml:space="preserve">[8] </w:t>
      </w:r>
      <w:r>
        <w:rPr>
          <w:rFonts w:ascii="仿宋" w:eastAsia="仿宋" w:hAnsi="仿宋"/>
        </w:rPr>
        <w:t>官月娇</w:t>
      </w:r>
      <w:r>
        <w:rPr>
          <w:rFonts w:ascii="仿宋" w:eastAsia="仿宋" w:hAnsi="仿宋"/>
        </w:rPr>
        <w:t>,</w:t>
      </w:r>
      <w:r>
        <w:rPr>
          <w:rFonts w:ascii="仿宋" w:eastAsia="仿宋" w:hAnsi="仿宋"/>
        </w:rPr>
        <w:t>徐晶晶</w:t>
      </w:r>
      <w:r>
        <w:rPr>
          <w:rFonts w:ascii="仿宋" w:eastAsia="仿宋" w:hAnsi="仿宋"/>
        </w:rPr>
        <w:t>,</w:t>
      </w:r>
      <w:r>
        <w:rPr>
          <w:rFonts w:ascii="仿宋" w:eastAsia="仿宋" w:hAnsi="仿宋"/>
        </w:rPr>
        <w:t>杨沛锦</w:t>
      </w:r>
      <w:r>
        <w:rPr>
          <w:rFonts w:ascii="仿宋" w:eastAsia="仿宋" w:hAnsi="仿宋"/>
        </w:rPr>
        <w:t>,</w:t>
      </w:r>
      <w:r>
        <w:rPr>
          <w:rFonts w:ascii="仿宋" w:eastAsia="仿宋" w:hAnsi="仿宋"/>
        </w:rPr>
        <w:t>吕慈仙</w:t>
      </w:r>
      <w:r>
        <w:rPr>
          <w:rFonts w:ascii="仿宋" w:eastAsia="仿宋" w:hAnsi="仿宋"/>
        </w:rPr>
        <w:t>.</w:t>
      </w:r>
      <w:r>
        <w:rPr>
          <w:rFonts w:ascii="仿宋" w:eastAsia="仿宋" w:hAnsi="仿宋"/>
        </w:rPr>
        <w:t>新高考政策对我国高中教育的多维度影响研究</w:t>
      </w:r>
      <w:r>
        <w:rPr>
          <w:rFonts w:ascii="仿宋" w:eastAsia="仿宋" w:hAnsi="仿宋"/>
        </w:rPr>
        <w:t>[J].</w:t>
      </w:r>
      <w:r>
        <w:rPr>
          <w:rFonts w:ascii="仿宋" w:eastAsia="仿宋" w:hAnsi="仿宋"/>
        </w:rPr>
        <w:t>考试研究</w:t>
      </w:r>
      <w:r>
        <w:rPr>
          <w:rFonts w:ascii="仿宋" w:eastAsia="仿宋" w:hAnsi="仿宋"/>
        </w:rPr>
        <w:t>,2022,(05):15-21.</w:t>
      </w:r>
    </w:p>
    <w:p w:rsidR="00874F3F" w:rsidRDefault="00201174">
      <w:pPr>
        <w:spacing w:line="500" w:lineRule="exact"/>
        <w:ind w:left="1"/>
        <w:rPr>
          <w:rFonts w:ascii="仿宋" w:eastAsia="仿宋" w:hAnsi="仿宋"/>
        </w:rPr>
      </w:pPr>
      <w:r>
        <w:rPr>
          <w:rFonts w:ascii="仿宋" w:eastAsia="仿宋" w:hAnsi="仿宋"/>
        </w:rPr>
        <w:t xml:space="preserve">[9] </w:t>
      </w:r>
      <w:r>
        <w:rPr>
          <w:rFonts w:ascii="仿宋" w:eastAsia="仿宋" w:hAnsi="仿宋"/>
        </w:rPr>
        <w:t>郑佳然</w:t>
      </w:r>
      <w:r>
        <w:rPr>
          <w:rFonts w:ascii="仿宋" w:eastAsia="仿宋" w:hAnsi="仿宋"/>
        </w:rPr>
        <w:t>,</w:t>
      </w:r>
      <w:r>
        <w:rPr>
          <w:rFonts w:ascii="仿宋" w:eastAsia="仿宋" w:hAnsi="仿宋"/>
        </w:rPr>
        <w:t>薛小娟</w:t>
      </w:r>
      <w:r>
        <w:rPr>
          <w:rFonts w:ascii="仿宋" w:eastAsia="仿宋" w:hAnsi="仿宋"/>
        </w:rPr>
        <w:t>.</w:t>
      </w:r>
      <w:r>
        <w:rPr>
          <w:rFonts w:ascii="仿宋" w:eastAsia="仿宋" w:hAnsi="仿宋"/>
        </w:rPr>
        <w:t>我国研究生教育资助政策和实践研究的现状与热点</w:t>
      </w:r>
      <w:r>
        <w:rPr>
          <w:rFonts w:ascii="仿宋" w:eastAsia="仿宋" w:hAnsi="仿宋"/>
        </w:rPr>
        <w:t>[J].</w:t>
      </w:r>
      <w:r>
        <w:rPr>
          <w:rFonts w:ascii="仿宋" w:eastAsia="仿宋" w:hAnsi="仿宋"/>
        </w:rPr>
        <w:t>扬州大学学报</w:t>
      </w:r>
      <w:r>
        <w:rPr>
          <w:rFonts w:ascii="仿宋" w:eastAsia="仿宋" w:hAnsi="仿宋"/>
        </w:rPr>
        <w:t>(</w:t>
      </w:r>
      <w:r>
        <w:rPr>
          <w:rFonts w:ascii="仿宋" w:eastAsia="仿宋" w:hAnsi="仿宋"/>
        </w:rPr>
        <w:t>高教研究版</w:t>
      </w:r>
      <w:r>
        <w:rPr>
          <w:rFonts w:ascii="仿宋" w:eastAsia="仿宋" w:hAnsi="仿宋"/>
        </w:rPr>
        <w:t>),2023,27(01):91-102.</w:t>
      </w:r>
    </w:p>
    <w:p w:rsidR="00874F3F" w:rsidRDefault="00201174">
      <w:pPr>
        <w:spacing w:line="500" w:lineRule="exact"/>
        <w:ind w:left="1"/>
        <w:rPr>
          <w:rFonts w:ascii="仿宋" w:eastAsia="仿宋" w:hAnsi="仿宋"/>
        </w:rPr>
      </w:pPr>
      <w:r>
        <w:rPr>
          <w:rFonts w:ascii="仿宋" w:eastAsia="仿宋" w:hAnsi="仿宋"/>
        </w:rPr>
        <w:t xml:space="preserve">[10] </w:t>
      </w:r>
      <w:r>
        <w:rPr>
          <w:rFonts w:ascii="仿宋" w:eastAsia="仿宋" w:hAnsi="仿宋"/>
        </w:rPr>
        <w:t>霍鑫一</w:t>
      </w:r>
      <w:r>
        <w:rPr>
          <w:rFonts w:ascii="仿宋" w:eastAsia="仿宋" w:hAnsi="仿宋"/>
        </w:rPr>
        <w:t>.</w:t>
      </w:r>
      <w:r>
        <w:rPr>
          <w:rFonts w:ascii="仿宋" w:eastAsia="仿宋" w:hAnsi="仿宋"/>
        </w:rPr>
        <w:t>多源流理论视角下我国家庭教育政策变迁研究</w:t>
      </w:r>
      <w:r>
        <w:rPr>
          <w:rFonts w:ascii="仿宋" w:eastAsia="仿宋" w:hAnsi="仿宋"/>
        </w:rPr>
        <w:t>[J].</w:t>
      </w:r>
      <w:r>
        <w:rPr>
          <w:rFonts w:ascii="仿宋" w:eastAsia="仿宋" w:hAnsi="仿宋"/>
        </w:rPr>
        <w:t>赤峰学院学报</w:t>
      </w:r>
      <w:r>
        <w:rPr>
          <w:rFonts w:ascii="仿宋" w:eastAsia="仿宋" w:hAnsi="仿宋"/>
        </w:rPr>
        <w:t>(</w:t>
      </w:r>
      <w:r>
        <w:rPr>
          <w:rFonts w:ascii="仿宋" w:eastAsia="仿宋" w:hAnsi="仿宋"/>
        </w:rPr>
        <w:t>汉文哲学社会科学版</w:t>
      </w:r>
      <w:r>
        <w:rPr>
          <w:rFonts w:ascii="仿宋" w:eastAsia="仿宋" w:hAnsi="仿宋"/>
        </w:rPr>
        <w:t>),2022,43(05):34-38.</w:t>
      </w:r>
    </w:p>
    <w:p w:rsidR="00874F3F" w:rsidRDefault="00201174">
      <w:pPr>
        <w:spacing w:line="500" w:lineRule="exact"/>
        <w:ind w:left="1"/>
        <w:rPr>
          <w:rFonts w:ascii="仿宋" w:eastAsia="仿宋" w:hAnsi="仿宋"/>
        </w:rPr>
      </w:pPr>
      <w:r>
        <w:rPr>
          <w:rFonts w:ascii="仿宋" w:eastAsia="仿宋" w:hAnsi="仿宋"/>
        </w:rPr>
        <w:t xml:space="preserve">[11] </w:t>
      </w:r>
      <w:r>
        <w:rPr>
          <w:rFonts w:ascii="仿宋" w:eastAsia="仿宋" w:hAnsi="仿宋"/>
        </w:rPr>
        <w:t>杨冬</w:t>
      </w:r>
      <w:r>
        <w:rPr>
          <w:rFonts w:ascii="仿宋" w:eastAsia="仿宋" w:hAnsi="仿宋"/>
        </w:rPr>
        <w:t>.</w:t>
      </w:r>
      <w:r>
        <w:rPr>
          <w:rFonts w:ascii="仿宋" w:eastAsia="仿宋" w:hAnsi="仿宋"/>
        </w:rPr>
        <w:t>我国高校创新创业教育政策变迁的轨迹、机制与省思</w:t>
      </w:r>
      <w:r>
        <w:rPr>
          <w:rFonts w:ascii="仿宋" w:eastAsia="仿宋" w:hAnsi="仿宋"/>
        </w:rPr>
        <w:t>[J].</w:t>
      </w:r>
      <w:r>
        <w:rPr>
          <w:rFonts w:ascii="仿宋" w:eastAsia="仿宋" w:hAnsi="仿宋"/>
        </w:rPr>
        <w:t>高校教育管理</w:t>
      </w:r>
      <w:r>
        <w:rPr>
          <w:rFonts w:ascii="仿宋" w:eastAsia="仿宋" w:hAnsi="仿宋"/>
        </w:rPr>
        <w:t>,2021,1</w:t>
      </w:r>
      <w:r>
        <w:rPr>
          <w:rFonts w:ascii="仿宋" w:eastAsia="仿宋" w:hAnsi="仿宋"/>
        </w:rPr>
        <w:t>5(05):90-104.</w:t>
      </w:r>
    </w:p>
    <w:p w:rsidR="00874F3F" w:rsidRDefault="00201174">
      <w:pPr>
        <w:spacing w:line="500" w:lineRule="exact"/>
        <w:ind w:left="1"/>
        <w:rPr>
          <w:rFonts w:ascii="仿宋" w:eastAsia="仿宋" w:hAnsi="仿宋"/>
        </w:rPr>
      </w:pPr>
      <w:r>
        <w:rPr>
          <w:rFonts w:ascii="仿宋" w:eastAsia="仿宋" w:hAnsi="仿宋"/>
        </w:rPr>
        <w:t xml:space="preserve">[12] </w:t>
      </w:r>
      <w:r>
        <w:rPr>
          <w:rFonts w:ascii="仿宋" w:eastAsia="仿宋" w:hAnsi="仿宋"/>
        </w:rPr>
        <w:t>尤玉钿</w:t>
      </w:r>
      <w:r>
        <w:rPr>
          <w:rFonts w:ascii="仿宋" w:eastAsia="仿宋" w:hAnsi="仿宋"/>
        </w:rPr>
        <w:t>,</w:t>
      </w:r>
      <w:r>
        <w:rPr>
          <w:rFonts w:ascii="仿宋" w:eastAsia="仿宋" w:hAnsi="仿宋"/>
        </w:rPr>
        <w:t>胡中锋</w:t>
      </w:r>
      <w:r>
        <w:rPr>
          <w:rFonts w:ascii="仿宋" w:eastAsia="仿宋" w:hAnsi="仿宋"/>
        </w:rPr>
        <w:t>.</w:t>
      </w:r>
      <w:r>
        <w:rPr>
          <w:rFonts w:ascii="仿宋" w:eastAsia="仿宋" w:hAnsi="仿宋"/>
        </w:rPr>
        <w:t>基于多源流理论的我国教育治理政策变迁分析</w:t>
      </w:r>
      <w:r>
        <w:rPr>
          <w:rFonts w:ascii="仿宋" w:eastAsia="仿宋" w:hAnsi="仿宋"/>
        </w:rPr>
        <w:t>[J].</w:t>
      </w:r>
      <w:r>
        <w:rPr>
          <w:rFonts w:ascii="仿宋" w:eastAsia="仿宋" w:hAnsi="仿宋"/>
        </w:rPr>
        <w:t>教育与教学研究</w:t>
      </w:r>
      <w:r>
        <w:rPr>
          <w:rFonts w:ascii="仿宋" w:eastAsia="仿宋" w:hAnsi="仿宋"/>
        </w:rPr>
        <w:t>,2023,37(11):61-72.</w:t>
      </w:r>
    </w:p>
    <w:p w:rsidR="00874F3F" w:rsidRDefault="00201174">
      <w:pPr>
        <w:spacing w:line="500" w:lineRule="exact"/>
        <w:ind w:left="1"/>
        <w:rPr>
          <w:rFonts w:ascii="仿宋" w:eastAsia="仿宋" w:hAnsi="仿宋"/>
        </w:rPr>
      </w:pPr>
      <w:r>
        <w:rPr>
          <w:rFonts w:ascii="仿宋" w:eastAsia="仿宋" w:hAnsi="仿宋"/>
        </w:rPr>
        <w:t xml:space="preserve">[13] </w:t>
      </w:r>
      <w:r>
        <w:rPr>
          <w:rFonts w:ascii="仿宋" w:eastAsia="仿宋" w:hAnsi="仿宋"/>
        </w:rPr>
        <w:t>许丽辉</w:t>
      </w:r>
      <w:r>
        <w:rPr>
          <w:rFonts w:ascii="仿宋" w:eastAsia="仿宋" w:hAnsi="仿宋"/>
        </w:rPr>
        <w:t>.</w:t>
      </w:r>
      <w:r>
        <w:rPr>
          <w:rFonts w:ascii="仿宋" w:eastAsia="仿宋" w:hAnsi="仿宋"/>
        </w:rPr>
        <w:t>大数据对我国高校教育管理的影响及对策研究</w:t>
      </w:r>
      <w:r>
        <w:rPr>
          <w:rFonts w:ascii="仿宋" w:eastAsia="仿宋" w:hAnsi="仿宋"/>
        </w:rPr>
        <w:t>[J].</w:t>
      </w:r>
      <w:r>
        <w:rPr>
          <w:rFonts w:ascii="仿宋" w:eastAsia="仿宋" w:hAnsi="仿宋"/>
        </w:rPr>
        <w:t>试题与研究</w:t>
      </w:r>
      <w:r>
        <w:rPr>
          <w:rFonts w:ascii="仿宋" w:eastAsia="仿宋" w:hAnsi="仿宋"/>
        </w:rPr>
        <w:t>,2021,(09):144-145.</w:t>
      </w:r>
    </w:p>
    <w:p w:rsidR="00874F3F" w:rsidRDefault="00201174">
      <w:pPr>
        <w:spacing w:line="500" w:lineRule="exact"/>
        <w:ind w:left="1"/>
        <w:rPr>
          <w:rFonts w:ascii="仿宋" w:eastAsia="仿宋" w:hAnsi="仿宋"/>
        </w:rPr>
      </w:pPr>
      <w:r>
        <w:rPr>
          <w:rFonts w:ascii="仿宋" w:eastAsia="仿宋" w:hAnsi="仿宋"/>
        </w:rPr>
        <w:t xml:space="preserve">[14] </w:t>
      </w:r>
      <w:r>
        <w:rPr>
          <w:rFonts w:ascii="仿宋" w:eastAsia="仿宋" w:hAnsi="仿宋"/>
        </w:rPr>
        <w:t>丁关东</w:t>
      </w:r>
      <w:r>
        <w:rPr>
          <w:rFonts w:ascii="仿宋" w:eastAsia="仿宋" w:hAnsi="仿宋"/>
        </w:rPr>
        <w:t>.</w:t>
      </w:r>
      <w:r>
        <w:rPr>
          <w:rFonts w:ascii="仿宋" w:eastAsia="仿宋" w:hAnsi="仿宋"/>
        </w:rPr>
        <w:t>《职业教育法》颁布以来我国职教政策变迁的机理研究</w:t>
      </w:r>
      <w:r>
        <w:rPr>
          <w:rFonts w:ascii="仿宋" w:eastAsia="仿宋" w:hAnsi="仿宋"/>
        </w:rPr>
        <w:t>[D].</w:t>
      </w:r>
      <w:r>
        <w:rPr>
          <w:rFonts w:ascii="仿宋" w:eastAsia="仿宋" w:hAnsi="仿宋"/>
        </w:rPr>
        <w:t>导师：问清</w:t>
      </w:r>
      <w:r>
        <w:rPr>
          <w:rFonts w:ascii="仿宋" w:eastAsia="仿宋" w:hAnsi="仿宋"/>
        </w:rPr>
        <w:t>.</w:t>
      </w:r>
      <w:r>
        <w:rPr>
          <w:rFonts w:ascii="仿宋" w:eastAsia="仿宋" w:hAnsi="仿宋"/>
        </w:rPr>
        <w:t>武汉科技大学</w:t>
      </w:r>
      <w:r>
        <w:rPr>
          <w:rFonts w:ascii="仿宋" w:eastAsia="仿宋" w:hAnsi="仿宋"/>
        </w:rPr>
        <w:t>,2023.</w:t>
      </w:r>
    </w:p>
    <w:p w:rsidR="00874F3F" w:rsidRDefault="00201174">
      <w:pPr>
        <w:spacing w:line="500" w:lineRule="exact"/>
        <w:ind w:left="1"/>
        <w:rPr>
          <w:rFonts w:ascii="仿宋" w:eastAsia="仿宋" w:hAnsi="仿宋"/>
        </w:rPr>
      </w:pPr>
      <w:r>
        <w:rPr>
          <w:rFonts w:ascii="仿宋" w:eastAsia="仿宋" w:hAnsi="仿宋"/>
        </w:rPr>
        <w:lastRenderedPageBreak/>
        <w:t>[15] Chengyin Zhao.Research on the Impact and Countermeasures of</w:t>
      </w:r>
      <w:r>
        <w:rPr>
          <w:rFonts w:ascii="仿宋" w:eastAsia="仿宋" w:hAnsi="仿宋"/>
        </w:rPr>
        <w:t xml:space="preserve"> Big Data on the Educational Management of Colleges Universities in China[J].International Journal of New Developments in Education,2022,4(15):</w:t>
      </w:r>
    </w:p>
    <w:p w:rsidR="00874F3F" w:rsidRDefault="00201174">
      <w:pPr>
        <w:spacing w:line="500" w:lineRule="exact"/>
        <w:ind w:left="1"/>
        <w:rPr>
          <w:rFonts w:ascii="仿宋" w:eastAsia="仿宋" w:hAnsi="仿宋"/>
        </w:rPr>
      </w:pPr>
      <w:r>
        <w:rPr>
          <w:rFonts w:ascii="仿宋" w:eastAsia="仿宋" w:hAnsi="仿宋"/>
        </w:rPr>
        <w:t xml:space="preserve">[16] </w:t>
      </w:r>
      <w:r>
        <w:rPr>
          <w:rFonts w:ascii="仿宋" w:eastAsia="仿宋" w:hAnsi="仿宋"/>
        </w:rPr>
        <w:t>李宁</w:t>
      </w:r>
      <w:r>
        <w:rPr>
          <w:rFonts w:ascii="仿宋" w:eastAsia="仿宋" w:hAnsi="仿宋"/>
        </w:rPr>
        <w:t>.</w:t>
      </w:r>
      <w:r>
        <w:rPr>
          <w:rFonts w:ascii="仿宋" w:eastAsia="仿宋" w:hAnsi="仿宋"/>
        </w:rPr>
        <w:t>我国家庭教育政策变迁的多源流分析</w:t>
      </w:r>
      <w:r>
        <w:rPr>
          <w:rFonts w:ascii="仿宋" w:eastAsia="仿宋" w:hAnsi="仿宋"/>
        </w:rPr>
        <w:t>[D].</w:t>
      </w:r>
      <w:r>
        <w:rPr>
          <w:rFonts w:ascii="仿宋" w:eastAsia="仿宋" w:hAnsi="仿宋"/>
        </w:rPr>
        <w:t>导师：彭静雯</w:t>
      </w:r>
      <w:r>
        <w:rPr>
          <w:rFonts w:ascii="仿宋" w:eastAsia="仿宋" w:hAnsi="仿宋"/>
        </w:rPr>
        <w:t>.</w:t>
      </w:r>
      <w:r>
        <w:rPr>
          <w:rFonts w:ascii="仿宋" w:eastAsia="仿宋" w:hAnsi="仿宋"/>
        </w:rPr>
        <w:t>南昌大学</w:t>
      </w:r>
      <w:r>
        <w:rPr>
          <w:rFonts w:ascii="仿宋" w:eastAsia="仿宋" w:hAnsi="仿宋"/>
        </w:rPr>
        <w:t>,2023.</w:t>
      </w:r>
    </w:p>
    <w:p w:rsidR="00874F3F" w:rsidRDefault="00201174">
      <w:pPr>
        <w:spacing w:line="500" w:lineRule="exact"/>
        <w:ind w:left="1"/>
        <w:rPr>
          <w:rFonts w:ascii="仿宋" w:eastAsia="仿宋" w:hAnsi="仿宋"/>
        </w:rPr>
      </w:pPr>
      <w:r>
        <w:rPr>
          <w:rFonts w:ascii="仿宋" w:eastAsia="仿宋" w:hAnsi="仿宋"/>
        </w:rPr>
        <w:t xml:space="preserve">[17] </w:t>
      </w:r>
      <w:r>
        <w:rPr>
          <w:rFonts w:ascii="仿宋" w:eastAsia="仿宋" w:hAnsi="仿宋"/>
        </w:rPr>
        <w:t>戴家毅</w:t>
      </w:r>
      <w:r>
        <w:rPr>
          <w:rFonts w:ascii="仿宋" w:eastAsia="仿宋" w:hAnsi="仿宋"/>
        </w:rPr>
        <w:t>.</w:t>
      </w:r>
      <w:r>
        <w:rPr>
          <w:rFonts w:ascii="仿宋" w:eastAsia="仿宋" w:hAnsi="仿宋"/>
        </w:rPr>
        <w:t>新加坡华文教育政策变迁研究</w:t>
      </w:r>
      <w:r>
        <w:rPr>
          <w:rFonts w:ascii="仿宋" w:eastAsia="仿宋" w:hAnsi="仿宋"/>
        </w:rPr>
        <w:t>[J].</w:t>
      </w:r>
      <w:r>
        <w:rPr>
          <w:rFonts w:ascii="仿宋" w:eastAsia="仿宋" w:hAnsi="仿宋"/>
        </w:rPr>
        <w:t>民族教育研究</w:t>
      </w:r>
      <w:r>
        <w:rPr>
          <w:rFonts w:ascii="仿宋" w:eastAsia="仿宋" w:hAnsi="仿宋"/>
        </w:rPr>
        <w:t>,2022,33(02):169-176.</w:t>
      </w:r>
    </w:p>
    <w:p w:rsidR="00874F3F" w:rsidRDefault="00201174">
      <w:pPr>
        <w:spacing w:line="500" w:lineRule="exact"/>
        <w:ind w:left="1"/>
        <w:rPr>
          <w:rFonts w:ascii="仿宋" w:eastAsia="仿宋" w:hAnsi="仿宋"/>
        </w:rPr>
      </w:pPr>
      <w:r>
        <w:rPr>
          <w:rFonts w:ascii="仿宋" w:eastAsia="仿宋" w:hAnsi="仿宋"/>
        </w:rPr>
        <w:t xml:space="preserve">[18] </w:t>
      </w:r>
      <w:r>
        <w:rPr>
          <w:rFonts w:ascii="仿宋" w:eastAsia="仿宋" w:hAnsi="仿宋"/>
        </w:rPr>
        <w:t>韦东蜀</w:t>
      </w:r>
      <w:r>
        <w:rPr>
          <w:rFonts w:ascii="仿宋" w:eastAsia="仿宋" w:hAnsi="仿宋"/>
        </w:rPr>
        <w:t>.</w:t>
      </w:r>
      <w:r>
        <w:rPr>
          <w:rFonts w:ascii="仿宋" w:eastAsia="仿宋" w:hAnsi="仿宋"/>
        </w:rPr>
        <w:t>利益相</w:t>
      </w:r>
      <w:r>
        <w:rPr>
          <w:rFonts w:ascii="仿宋" w:eastAsia="仿宋" w:hAnsi="仿宋"/>
        </w:rPr>
        <w:t>关者视角下我国义务教育教师流动政策变迁研究</w:t>
      </w:r>
      <w:r>
        <w:rPr>
          <w:rFonts w:ascii="仿宋" w:eastAsia="仿宋" w:hAnsi="仿宋"/>
        </w:rPr>
        <w:t>[D].</w:t>
      </w:r>
      <w:r>
        <w:rPr>
          <w:rFonts w:ascii="仿宋" w:eastAsia="仿宋" w:hAnsi="仿宋"/>
        </w:rPr>
        <w:t>导师：龙洋</w:t>
      </w:r>
      <w:r>
        <w:rPr>
          <w:rFonts w:ascii="仿宋" w:eastAsia="仿宋" w:hAnsi="仿宋"/>
        </w:rPr>
        <w:t>.</w:t>
      </w:r>
      <w:r>
        <w:rPr>
          <w:rFonts w:ascii="仿宋" w:eastAsia="仿宋" w:hAnsi="仿宋"/>
        </w:rPr>
        <w:t>四川外国语大学</w:t>
      </w:r>
      <w:r>
        <w:rPr>
          <w:rFonts w:ascii="仿宋" w:eastAsia="仿宋" w:hAnsi="仿宋"/>
        </w:rPr>
        <w:t>,2022.</w:t>
      </w:r>
    </w:p>
    <w:p w:rsidR="00874F3F" w:rsidRDefault="00201174">
      <w:pPr>
        <w:spacing w:line="500" w:lineRule="exact"/>
        <w:ind w:left="1"/>
        <w:rPr>
          <w:rFonts w:ascii="仿宋" w:eastAsia="仿宋" w:hAnsi="仿宋"/>
        </w:rPr>
      </w:pPr>
      <w:r>
        <w:rPr>
          <w:rFonts w:ascii="仿宋" w:eastAsia="仿宋" w:hAnsi="仿宋"/>
        </w:rPr>
        <w:t xml:space="preserve">[19] </w:t>
      </w:r>
      <w:r>
        <w:rPr>
          <w:rFonts w:ascii="仿宋" w:eastAsia="仿宋" w:hAnsi="仿宋"/>
        </w:rPr>
        <w:t>李红</w:t>
      </w:r>
      <w:r>
        <w:rPr>
          <w:rFonts w:ascii="仿宋" w:eastAsia="仿宋" w:hAnsi="仿宋"/>
        </w:rPr>
        <w:t>.</w:t>
      </w:r>
      <w:r>
        <w:rPr>
          <w:rFonts w:ascii="仿宋" w:eastAsia="仿宋" w:hAnsi="仿宋"/>
        </w:rPr>
        <w:t>从高校收费制度变迁谈我国教育扶贫政策的有效实施</w:t>
      </w:r>
      <w:r>
        <w:rPr>
          <w:rFonts w:ascii="仿宋" w:eastAsia="仿宋" w:hAnsi="仿宋"/>
        </w:rPr>
        <w:t>[J].</w:t>
      </w:r>
      <w:r>
        <w:rPr>
          <w:rFonts w:ascii="仿宋" w:eastAsia="仿宋" w:hAnsi="仿宋"/>
        </w:rPr>
        <w:t>产业与科技论坛</w:t>
      </w:r>
      <w:r>
        <w:rPr>
          <w:rFonts w:ascii="仿宋" w:eastAsia="仿宋" w:hAnsi="仿宋"/>
        </w:rPr>
        <w:t>,2022,21(16):59-60.</w:t>
      </w:r>
    </w:p>
    <w:p w:rsidR="00874F3F" w:rsidRDefault="00201174">
      <w:pPr>
        <w:spacing w:line="500" w:lineRule="exact"/>
        <w:ind w:left="1"/>
        <w:rPr>
          <w:rFonts w:ascii="仿宋" w:eastAsia="仿宋" w:hAnsi="仿宋"/>
        </w:rPr>
      </w:pPr>
      <w:r>
        <w:rPr>
          <w:rFonts w:ascii="仿宋" w:eastAsia="仿宋" w:hAnsi="仿宋"/>
        </w:rPr>
        <w:t>[20] Swinson Jeremy.The influence of educational psychology on government policy and educational practice[J].Educational Psychology in Practice,2023,</w:t>
      </w:r>
      <w:r>
        <w:rPr>
          <w:rFonts w:ascii="仿宋" w:eastAsia="仿宋" w:hAnsi="仿宋"/>
        </w:rPr>
        <w:t>39(3):</w:t>
      </w:r>
    </w:p>
    <w:p w:rsidR="00C5503E" w:rsidRDefault="008D3848">
      <w:pPr>
        <w:jc w:val="left"/>
        <w:rPr>
          <w:rFonts w:ascii="黑体" w:eastAsia="黑体" w:hAnsi="宋体" w:cs="宋体"/>
          <w:sz w:val="28"/>
          <w:szCs w:val="28"/>
        </w:rPr>
      </w:pPr>
      <w:bookmarkStart w:id="38"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9" w:name="_Toc149435288"/>
      <w:bookmarkStart w:id="40" w:name="_Toc510020732"/>
      <w:bookmarkStart w:id="41" w:name="_Toc149433916"/>
      <w:bookmarkStart w:id="42" w:name="_Toc149435210"/>
      <w:bookmarkStart w:id="43" w:name="_Toc1699631560"/>
      <w:bookmarkStart w:id="44" w:name="_Toc181093811"/>
      <w:r>
        <w:rPr>
          <w:rFonts w:ascii="黑体" w:eastAsia="黑体" w:hAnsi="宋体" w:cs="宋体" w:hint="eastAsia"/>
          <w:color w:val="000000"/>
          <w:sz w:val="28"/>
          <w:szCs w:val="28"/>
        </w:rPr>
        <w:lastRenderedPageBreak/>
        <w:t>致  谢</w:t>
      </w:r>
      <w:bookmarkEnd w:id="39"/>
      <w:bookmarkEnd w:id="40"/>
      <w:bookmarkEnd w:id="41"/>
      <w:bookmarkEnd w:id="42"/>
      <w:bookmarkEnd w:id="43"/>
      <w:bookmarkEnd w:id="44"/>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撰写过程中，首先要感谢我的指导教师，XXX教授，感谢您在选题、研究和写作过程中给予我无私的指导和支持。您渊博的学识和严谨的治学态度深深感染了我，也不断激励着我在学术的道路上追求卓越。我还要感谢参与本研究的各位专家，您们的宝贵意见和建议为我的研究提供了重要的参考和支持。在调研过程中，多位教育管理实践领域的老师和同仁也帮助我收集了大量一手资料，对我的研究视角和结论产生了积极的影响。对此，我深表谢意。感谢我的同学和朋友们，您们在我研究过程中给予的关心、鼓励和帮助，让我能够顺利推进论文的撰写。尤其是在整理资料和讨论课题时，您们的热情参与使我受益匪浅，激发了我更多的思考和灵感。我还要特别感谢我的家人，您们始终是我最坚实的后盾。在我遇到困难和挫折时，您们给予我无条件的支持与包容，让我能够心无旁骛地投入到学习和研究中。感谢所有关注和推动我国教育政策发展的相关机构与个人，正是由于您们的不懈努力，教育事业才得以不断进步，从而为我们的研究提供了丰富的背景和深厚的基础。再次感谢所有帮助、支持和关心我的人，是您们的陪伴让我在这段学术旅程中充满动力与信心。希望在未来的学习与研究中，能继续收到您们的指导与支持，共同为我国的教育事业发展贡献力量。</w:t>
      </w:r>
      <w:bookmarkEnd w:id="38"/>
    </w:p>
    <w:p w:rsidR="00874F3F" w:rsidRDefault="00874F3F"/>
    <w:sectPr w:rsidR="00874F3F"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1174"/>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4F3F"/>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6A7D5D-AB9B-4C27-B624-C522659EB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1503</Words>
  <Characters>8571</Characters>
  <Application>Microsoft Office Word</Application>
  <DocSecurity>0</DocSecurity>
  <Lines>71</Lines>
  <Paragraphs>20</Paragraphs>
  <ScaleCrop>false</ScaleCrop>
  <Company>微软中国</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2024-10-29T03:29:00Z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