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关于人口老龄化与社会经济发展相互关系的探索研究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Exploration and Research on the Relationship between Population Aging and Socio economic Development</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F80A4D"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9548120" w:history="1">
            <w:r w:rsidR="00F80A4D" w:rsidRPr="00A40A9B">
              <w:rPr>
                <w:rStyle w:val="af1"/>
                <w:noProof/>
              </w:rPr>
              <w:t>一、</w:t>
            </w:r>
            <w:r w:rsidR="00F80A4D" w:rsidRPr="00A40A9B">
              <w:rPr>
                <w:rStyle w:val="af1"/>
                <w:noProof/>
              </w:rPr>
              <w:t xml:space="preserve"> </w:t>
            </w:r>
            <w:r w:rsidR="00F80A4D" w:rsidRPr="00A40A9B">
              <w:rPr>
                <w:rStyle w:val="af1"/>
                <w:noProof/>
              </w:rPr>
              <w:t>引言</w:t>
            </w:r>
            <w:r w:rsidR="00F80A4D">
              <w:rPr>
                <w:noProof/>
                <w:webHidden/>
              </w:rPr>
              <w:tab/>
            </w:r>
            <w:r w:rsidR="00F80A4D">
              <w:rPr>
                <w:noProof/>
                <w:webHidden/>
              </w:rPr>
              <w:fldChar w:fldCharType="begin"/>
            </w:r>
            <w:r w:rsidR="00F80A4D">
              <w:rPr>
                <w:noProof/>
                <w:webHidden/>
              </w:rPr>
              <w:instrText xml:space="preserve"> PAGEREF _Toc179548120 \h </w:instrText>
            </w:r>
            <w:r w:rsidR="00F80A4D">
              <w:rPr>
                <w:noProof/>
                <w:webHidden/>
              </w:rPr>
            </w:r>
            <w:r w:rsidR="00F80A4D">
              <w:rPr>
                <w:noProof/>
                <w:webHidden/>
              </w:rPr>
              <w:fldChar w:fldCharType="separate"/>
            </w:r>
            <w:r w:rsidR="00F80A4D">
              <w:rPr>
                <w:noProof/>
                <w:webHidden/>
              </w:rPr>
              <w:t>- 1 -</w:t>
            </w:r>
            <w:r w:rsidR="00F80A4D">
              <w:rPr>
                <w:noProof/>
                <w:webHidden/>
              </w:rPr>
              <w:fldChar w:fldCharType="end"/>
            </w:r>
          </w:hyperlink>
        </w:p>
        <w:p w:rsidR="00F80A4D" w:rsidRDefault="00F80A4D">
          <w:pPr>
            <w:pStyle w:val="TOC1"/>
            <w:tabs>
              <w:tab w:val="right" w:leader="dot" w:pos="9016"/>
            </w:tabs>
            <w:rPr>
              <w:rFonts w:eastAsiaTheme="minorEastAsia"/>
              <w:noProof/>
              <w:kern w:val="2"/>
              <w:szCs w:val="22"/>
            </w:rPr>
          </w:pPr>
          <w:hyperlink w:anchor="_Toc179548121" w:history="1">
            <w:r w:rsidRPr="00A40A9B">
              <w:rPr>
                <w:rStyle w:val="af1"/>
                <w:rFonts w:ascii="黑体" w:hAnsi="黑体" w:cs="黑体"/>
                <w:noProof/>
              </w:rPr>
              <w:t>二、</w:t>
            </w:r>
            <w:r w:rsidRPr="00A40A9B">
              <w:rPr>
                <w:rStyle w:val="af1"/>
                <w:rFonts w:ascii="黑体" w:hAnsi="黑体" w:cs="黑体"/>
                <w:noProof/>
              </w:rPr>
              <w:t xml:space="preserve"> </w:t>
            </w:r>
            <w:r w:rsidRPr="00A40A9B">
              <w:rPr>
                <w:rStyle w:val="af1"/>
                <w:rFonts w:ascii="黑体" w:hAnsi="黑体" w:cs="黑体"/>
                <w:noProof/>
              </w:rPr>
              <w:t>人口老龄化的概述</w:t>
            </w:r>
            <w:r>
              <w:rPr>
                <w:noProof/>
                <w:webHidden/>
              </w:rPr>
              <w:tab/>
            </w:r>
            <w:r>
              <w:rPr>
                <w:noProof/>
                <w:webHidden/>
              </w:rPr>
              <w:fldChar w:fldCharType="begin"/>
            </w:r>
            <w:r>
              <w:rPr>
                <w:noProof/>
                <w:webHidden/>
              </w:rPr>
              <w:instrText xml:space="preserve"> PAGEREF _Toc179548121 \h </w:instrText>
            </w:r>
            <w:r>
              <w:rPr>
                <w:noProof/>
                <w:webHidden/>
              </w:rPr>
            </w:r>
            <w:r>
              <w:rPr>
                <w:noProof/>
                <w:webHidden/>
              </w:rPr>
              <w:fldChar w:fldCharType="separate"/>
            </w:r>
            <w:r>
              <w:rPr>
                <w:noProof/>
                <w:webHidden/>
              </w:rPr>
              <w:t>- 1 -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22" w:history="1">
            <w:r w:rsidRPr="00A40A9B">
              <w:rPr>
                <w:rStyle w:val="af1"/>
                <w:rFonts w:ascii="黑体" w:hAnsi="黑体" w:cs="黑体"/>
                <w:noProof/>
              </w:rPr>
              <w:t xml:space="preserve">2.1 </w:t>
            </w:r>
            <w:r w:rsidRPr="00A40A9B">
              <w:rPr>
                <w:rStyle w:val="af1"/>
                <w:rFonts w:ascii="黑体" w:hAnsi="黑体" w:cs="黑体"/>
                <w:noProof/>
              </w:rPr>
              <w:t>人口老龄化的定义与特征</w:t>
            </w:r>
            <w:r>
              <w:rPr>
                <w:noProof/>
                <w:webHidden/>
              </w:rPr>
              <w:tab/>
            </w:r>
            <w:r>
              <w:rPr>
                <w:noProof/>
                <w:webHidden/>
              </w:rPr>
              <w:fldChar w:fldCharType="begin"/>
            </w:r>
            <w:r>
              <w:rPr>
                <w:noProof/>
                <w:webHidden/>
              </w:rPr>
              <w:instrText xml:space="preserve"> PAGEREF _Toc179548122 \h </w:instrText>
            </w:r>
            <w:r>
              <w:rPr>
                <w:noProof/>
                <w:webHidden/>
              </w:rPr>
            </w:r>
            <w:r>
              <w:rPr>
                <w:noProof/>
                <w:webHidden/>
              </w:rPr>
              <w:fldChar w:fldCharType="separate"/>
            </w:r>
            <w:r>
              <w:rPr>
                <w:noProof/>
                <w:webHidden/>
              </w:rPr>
              <w:t>- 1 -</w:t>
            </w:r>
            <w:r>
              <w:rPr>
                <w:noProof/>
                <w:webHidden/>
              </w:rPr>
              <w:fldChar w:fldCharType="end"/>
            </w:r>
          </w:hyperlink>
        </w:p>
        <w:p w:rsidR="00F80A4D" w:rsidRDefault="00F80A4D">
          <w:pPr>
            <w:pStyle w:val="TOC3"/>
            <w:tabs>
              <w:tab w:val="right" w:leader="dot" w:pos="9016"/>
            </w:tabs>
            <w:rPr>
              <w:rFonts w:eastAsiaTheme="minorEastAsia"/>
              <w:noProof/>
              <w:kern w:val="2"/>
              <w:szCs w:val="22"/>
            </w:rPr>
          </w:pPr>
          <w:hyperlink w:anchor="_Toc179548123" w:history="1">
            <w:r w:rsidRPr="00A40A9B">
              <w:rPr>
                <w:rStyle w:val="af1"/>
                <w:rFonts w:cs="宋体"/>
                <w:noProof/>
              </w:rPr>
              <w:t xml:space="preserve">2.1.1 </w:t>
            </w:r>
            <w:r w:rsidRPr="00A40A9B">
              <w:rPr>
                <w:rStyle w:val="af1"/>
                <w:rFonts w:cs="宋体"/>
                <w:noProof/>
              </w:rPr>
              <w:t>人口老龄化的衡量指标</w:t>
            </w:r>
            <w:r>
              <w:rPr>
                <w:noProof/>
                <w:webHidden/>
              </w:rPr>
              <w:tab/>
            </w:r>
            <w:r>
              <w:rPr>
                <w:noProof/>
                <w:webHidden/>
              </w:rPr>
              <w:fldChar w:fldCharType="begin"/>
            </w:r>
            <w:r>
              <w:rPr>
                <w:noProof/>
                <w:webHidden/>
              </w:rPr>
              <w:instrText xml:space="preserve"> PAGEREF _Toc179548123 \h </w:instrText>
            </w:r>
            <w:r>
              <w:rPr>
                <w:noProof/>
                <w:webHidden/>
              </w:rPr>
            </w:r>
            <w:r>
              <w:rPr>
                <w:noProof/>
                <w:webHidden/>
              </w:rPr>
              <w:fldChar w:fldCharType="separate"/>
            </w:r>
            <w:r>
              <w:rPr>
                <w:noProof/>
                <w:webHidden/>
              </w:rPr>
              <w:t>- 1 -</w:t>
            </w:r>
            <w:r>
              <w:rPr>
                <w:noProof/>
                <w:webHidden/>
              </w:rPr>
              <w:fldChar w:fldCharType="end"/>
            </w:r>
          </w:hyperlink>
        </w:p>
        <w:p w:rsidR="00F80A4D" w:rsidRDefault="00F80A4D">
          <w:pPr>
            <w:pStyle w:val="TOC3"/>
            <w:tabs>
              <w:tab w:val="right" w:leader="dot" w:pos="9016"/>
            </w:tabs>
            <w:rPr>
              <w:rFonts w:eastAsiaTheme="minorEastAsia"/>
              <w:noProof/>
              <w:kern w:val="2"/>
              <w:szCs w:val="22"/>
            </w:rPr>
          </w:pPr>
          <w:hyperlink w:anchor="_Toc179548124" w:history="1">
            <w:r w:rsidRPr="00A40A9B">
              <w:rPr>
                <w:rStyle w:val="af1"/>
                <w:rFonts w:cs="宋体"/>
                <w:noProof/>
              </w:rPr>
              <w:t xml:space="preserve">2.1.2 </w:t>
            </w:r>
            <w:r w:rsidRPr="00A40A9B">
              <w:rPr>
                <w:rStyle w:val="af1"/>
                <w:rFonts w:cs="宋体"/>
                <w:noProof/>
              </w:rPr>
              <w:t>世界与中国的人口老龄化现状</w:t>
            </w:r>
            <w:r>
              <w:rPr>
                <w:noProof/>
                <w:webHidden/>
              </w:rPr>
              <w:tab/>
            </w:r>
            <w:r>
              <w:rPr>
                <w:noProof/>
                <w:webHidden/>
              </w:rPr>
              <w:fldChar w:fldCharType="begin"/>
            </w:r>
            <w:r>
              <w:rPr>
                <w:noProof/>
                <w:webHidden/>
              </w:rPr>
              <w:instrText xml:space="preserve"> PAGEREF _Toc179548124 \h </w:instrText>
            </w:r>
            <w:r>
              <w:rPr>
                <w:noProof/>
                <w:webHidden/>
              </w:rPr>
            </w:r>
            <w:r>
              <w:rPr>
                <w:noProof/>
                <w:webHidden/>
              </w:rPr>
              <w:fldChar w:fldCharType="separate"/>
            </w:r>
            <w:r>
              <w:rPr>
                <w:noProof/>
                <w:webHidden/>
              </w:rPr>
              <w:t>- 1 -</w:t>
            </w:r>
            <w:r>
              <w:rPr>
                <w:noProof/>
                <w:webHidden/>
              </w:rPr>
              <w:fldChar w:fldCharType="end"/>
            </w:r>
          </w:hyperlink>
        </w:p>
        <w:p w:rsidR="00F80A4D" w:rsidRDefault="00F80A4D">
          <w:pPr>
            <w:pStyle w:val="TOC1"/>
            <w:tabs>
              <w:tab w:val="right" w:leader="dot" w:pos="9016"/>
            </w:tabs>
            <w:rPr>
              <w:rFonts w:eastAsiaTheme="minorEastAsia"/>
              <w:noProof/>
              <w:kern w:val="2"/>
              <w:szCs w:val="22"/>
            </w:rPr>
          </w:pPr>
          <w:hyperlink w:anchor="_Toc179548125" w:history="1">
            <w:r w:rsidRPr="00A40A9B">
              <w:rPr>
                <w:rStyle w:val="af1"/>
                <w:rFonts w:ascii="黑体" w:hAnsi="黑体" w:cs="黑体"/>
                <w:noProof/>
              </w:rPr>
              <w:t>三、</w:t>
            </w:r>
            <w:r w:rsidRPr="00A40A9B">
              <w:rPr>
                <w:rStyle w:val="af1"/>
                <w:rFonts w:ascii="黑体" w:hAnsi="黑体" w:cs="黑体"/>
                <w:noProof/>
              </w:rPr>
              <w:t xml:space="preserve"> </w:t>
            </w:r>
            <w:r w:rsidRPr="00A40A9B">
              <w:rPr>
                <w:rStyle w:val="af1"/>
                <w:rFonts w:ascii="黑体" w:hAnsi="黑体" w:cs="黑体"/>
                <w:noProof/>
              </w:rPr>
              <w:t>人口老龄化对社会经济发展的影响</w:t>
            </w:r>
            <w:r>
              <w:rPr>
                <w:noProof/>
                <w:webHidden/>
              </w:rPr>
              <w:tab/>
            </w:r>
            <w:r>
              <w:rPr>
                <w:noProof/>
                <w:webHidden/>
              </w:rPr>
              <w:fldChar w:fldCharType="begin"/>
            </w:r>
            <w:r>
              <w:rPr>
                <w:noProof/>
                <w:webHidden/>
              </w:rPr>
              <w:instrText xml:space="preserve"> PAGEREF _Toc179548125 \h </w:instrText>
            </w:r>
            <w:r>
              <w:rPr>
                <w:noProof/>
                <w:webHidden/>
              </w:rPr>
            </w:r>
            <w:r>
              <w:rPr>
                <w:noProof/>
                <w:webHidden/>
              </w:rPr>
              <w:fldChar w:fldCharType="separate"/>
            </w:r>
            <w:r>
              <w:rPr>
                <w:noProof/>
                <w:webHidden/>
              </w:rPr>
              <w:t>- 4 -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26" w:history="1">
            <w:r w:rsidRPr="00A40A9B">
              <w:rPr>
                <w:rStyle w:val="af1"/>
                <w:rFonts w:ascii="黑体" w:hAnsi="黑体" w:cs="黑体"/>
                <w:noProof/>
              </w:rPr>
              <w:t xml:space="preserve">3.1 </w:t>
            </w:r>
            <w:r w:rsidRPr="00A40A9B">
              <w:rPr>
                <w:rStyle w:val="af1"/>
                <w:rFonts w:ascii="黑体" w:hAnsi="黑体" w:cs="黑体"/>
                <w:noProof/>
              </w:rPr>
              <w:t>人力资源的变化</w:t>
            </w:r>
            <w:r>
              <w:rPr>
                <w:noProof/>
                <w:webHidden/>
              </w:rPr>
              <w:tab/>
            </w:r>
            <w:r>
              <w:rPr>
                <w:noProof/>
                <w:webHidden/>
              </w:rPr>
              <w:fldChar w:fldCharType="begin"/>
            </w:r>
            <w:r>
              <w:rPr>
                <w:noProof/>
                <w:webHidden/>
              </w:rPr>
              <w:instrText xml:space="preserve"> PAGEREF _Toc179548126 \h </w:instrText>
            </w:r>
            <w:r>
              <w:rPr>
                <w:noProof/>
                <w:webHidden/>
              </w:rPr>
            </w:r>
            <w:r>
              <w:rPr>
                <w:noProof/>
                <w:webHidden/>
              </w:rPr>
              <w:fldChar w:fldCharType="separate"/>
            </w:r>
            <w:r>
              <w:rPr>
                <w:noProof/>
                <w:webHidden/>
              </w:rPr>
              <w:t>- 4 -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27" w:history="1">
            <w:r w:rsidRPr="00A40A9B">
              <w:rPr>
                <w:rStyle w:val="af1"/>
                <w:rFonts w:ascii="黑体" w:hAnsi="黑体" w:cs="黑体"/>
                <w:noProof/>
              </w:rPr>
              <w:t xml:space="preserve">3.2 </w:t>
            </w:r>
            <w:r w:rsidRPr="00A40A9B">
              <w:rPr>
                <w:rStyle w:val="af1"/>
                <w:rFonts w:ascii="黑体" w:hAnsi="黑体" w:cs="黑体"/>
                <w:noProof/>
              </w:rPr>
              <w:t>消费结构的转变</w:t>
            </w:r>
            <w:r>
              <w:rPr>
                <w:noProof/>
                <w:webHidden/>
              </w:rPr>
              <w:tab/>
            </w:r>
            <w:r>
              <w:rPr>
                <w:noProof/>
                <w:webHidden/>
              </w:rPr>
              <w:fldChar w:fldCharType="begin"/>
            </w:r>
            <w:r>
              <w:rPr>
                <w:noProof/>
                <w:webHidden/>
              </w:rPr>
              <w:instrText xml:space="preserve"> PAGEREF _Toc179548127 \h </w:instrText>
            </w:r>
            <w:r>
              <w:rPr>
                <w:noProof/>
                <w:webHidden/>
              </w:rPr>
            </w:r>
            <w:r>
              <w:rPr>
                <w:noProof/>
                <w:webHidden/>
              </w:rPr>
              <w:fldChar w:fldCharType="separate"/>
            </w:r>
            <w:r>
              <w:rPr>
                <w:noProof/>
                <w:webHidden/>
              </w:rPr>
              <w:t>- 4 -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28" w:history="1">
            <w:r w:rsidRPr="00A40A9B">
              <w:rPr>
                <w:rStyle w:val="af1"/>
                <w:rFonts w:ascii="黑体" w:hAnsi="黑体" w:cs="黑体"/>
                <w:noProof/>
              </w:rPr>
              <w:t xml:space="preserve">3.3 </w:t>
            </w:r>
            <w:r w:rsidRPr="00A40A9B">
              <w:rPr>
                <w:rStyle w:val="af1"/>
                <w:rFonts w:ascii="黑体" w:hAnsi="黑体" w:cs="黑体"/>
                <w:noProof/>
              </w:rPr>
              <w:t>社会保障与医疗服务的压力</w:t>
            </w:r>
            <w:r>
              <w:rPr>
                <w:noProof/>
                <w:webHidden/>
              </w:rPr>
              <w:tab/>
            </w:r>
            <w:r>
              <w:rPr>
                <w:noProof/>
                <w:webHidden/>
              </w:rPr>
              <w:fldChar w:fldCharType="begin"/>
            </w:r>
            <w:r>
              <w:rPr>
                <w:noProof/>
                <w:webHidden/>
              </w:rPr>
              <w:instrText xml:space="preserve"> PAGEREF _Toc179548128 \h </w:instrText>
            </w:r>
            <w:r>
              <w:rPr>
                <w:noProof/>
                <w:webHidden/>
              </w:rPr>
            </w:r>
            <w:r>
              <w:rPr>
                <w:noProof/>
                <w:webHidden/>
              </w:rPr>
              <w:fldChar w:fldCharType="separate"/>
            </w:r>
            <w:r>
              <w:rPr>
                <w:noProof/>
                <w:webHidden/>
              </w:rPr>
              <w:t>- 4 -</w:t>
            </w:r>
            <w:r>
              <w:rPr>
                <w:noProof/>
                <w:webHidden/>
              </w:rPr>
              <w:fldChar w:fldCharType="end"/>
            </w:r>
          </w:hyperlink>
        </w:p>
        <w:p w:rsidR="00F80A4D" w:rsidRDefault="00F80A4D">
          <w:pPr>
            <w:pStyle w:val="TOC1"/>
            <w:tabs>
              <w:tab w:val="right" w:leader="dot" w:pos="9016"/>
            </w:tabs>
            <w:rPr>
              <w:rFonts w:eastAsiaTheme="minorEastAsia"/>
              <w:noProof/>
              <w:kern w:val="2"/>
              <w:szCs w:val="22"/>
            </w:rPr>
          </w:pPr>
          <w:hyperlink w:anchor="_Toc179548129" w:history="1">
            <w:r w:rsidRPr="00A40A9B">
              <w:rPr>
                <w:rStyle w:val="af1"/>
                <w:rFonts w:ascii="黑体" w:hAnsi="黑体" w:cs="黑体"/>
                <w:noProof/>
              </w:rPr>
              <w:t>四、</w:t>
            </w:r>
            <w:r w:rsidRPr="00A40A9B">
              <w:rPr>
                <w:rStyle w:val="af1"/>
                <w:rFonts w:ascii="黑体" w:hAnsi="黑体" w:cs="黑体"/>
                <w:noProof/>
              </w:rPr>
              <w:t xml:space="preserve"> </w:t>
            </w:r>
            <w:r w:rsidRPr="00A40A9B">
              <w:rPr>
                <w:rStyle w:val="af1"/>
                <w:rFonts w:ascii="黑体" w:hAnsi="黑体" w:cs="黑体"/>
                <w:noProof/>
              </w:rPr>
              <w:t>促进社会经济发展的对策研究</w:t>
            </w:r>
            <w:r>
              <w:rPr>
                <w:noProof/>
                <w:webHidden/>
              </w:rPr>
              <w:tab/>
            </w:r>
            <w:r>
              <w:rPr>
                <w:noProof/>
                <w:webHidden/>
              </w:rPr>
              <w:fldChar w:fldCharType="begin"/>
            </w:r>
            <w:r>
              <w:rPr>
                <w:noProof/>
                <w:webHidden/>
              </w:rPr>
              <w:instrText xml:space="preserve"> PAGEREF _Toc179548129 \h </w:instrText>
            </w:r>
            <w:r>
              <w:rPr>
                <w:noProof/>
                <w:webHidden/>
              </w:rPr>
            </w:r>
            <w:r>
              <w:rPr>
                <w:noProof/>
                <w:webHidden/>
              </w:rPr>
              <w:fldChar w:fldCharType="separate"/>
            </w:r>
            <w:r>
              <w:rPr>
                <w:noProof/>
                <w:webHidden/>
              </w:rPr>
              <w:t>- 5 -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30" w:history="1">
            <w:r w:rsidRPr="00A40A9B">
              <w:rPr>
                <w:rStyle w:val="af1"/>
                <w:rFonts w:ascii="黑体" w:hAnsi="黑体" w:cs="黑体"/>
                <w:noProof/>
              </w:rPr>
              <w:t xml:space="preserve">4.1 </w:t>
            </w:r>
            <w:r w:rsidRPr="00A40A9B">
              <w:rPr>
                <w:rStyle w:val="af1"/>
                <w:rFonts w:ascii="黑体" w:hAnsi="黑体" w:cs="黑体"/>
                <w:noProof/>
              </w:rPr>
              <w:t>养老产业的发展</w:t>
            </w:r>
            <w:r>
              <w:rPr>
                <w:noProof/>
                <w:webHidden/>
              </w:rPr>
              <w:tab/>
            </w:r>
            <w:r>
              <w:rPr>
                <w:noProof/>
                <w:webHidden/>
              </w:rPr>
              <w:fldChar w:fldCharType="begin"/>
            </w:r>
            <w:r>
              <w:rPr>
                <w:noProof/>
                <w:webHidden/>
              </w:rPr>
              <w:instrText xml:space="preserve"> PAGEREF _Toc179548130 \h </w:instrText>
            </w:r>
            <w:r>
              <w:rPr>
                <w:noProof/>
                <w:webHidden/>
              </w:rPr>
            </w:r>
            <w:r>
              <w:rPr>
                <w:noProof/>
                <w:webHidden/>
              </w:rPr>
              <w:fldChar w:fldCharType="separate"/>
            </w:r>
            <w:r>
              <w:rPr>
                <w:noProof/>
                <w:webHidden/>
              </w:rPr>
              <w:t>- 5 -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31" w:history="1">
            <w:r w:rsidRPr="00A40A9B">
              <w:rPr>
                <w:rStyle w:val="af1"/>
                <w:rFonts w:ascii="黑体" w:hAnsi="黑体" w:cs="黑体"/>
                <w:noProof/>
              </w:rPr>
              <w:t xml:space="preserve">4.2 </w:t>
            </w:r>
            <w:r w:rsidRPr="00A40A9B">
              <w:rPr>
                <w:rStyle w:val="af1"/>
                <w:rFonts w:ascii="黑体" w:hAnsi="黑体" w:cs="黑体"/>
                <w:noProof/>
              </w:rPr>
              <w:t>劳动力市场的改革</w:t>
            </w:r>
            <w:r>
              <w:rPr>
                <w:noProof/>
                <w:webHidden/>
              </w:rPr>
              <w:tab/>
            </w:r>
            <w:r>
              <w:rPr>
                <w:noProof/>
                <w:webHidden/>
              </w:rPr>
              <w:fldChar w:fldCharType="begin"/>
            </w:r>
            <w:r>
              <w:rPr>
                <w:noProof/>
                <w:webHidden/>
              </w:rPr>
              <w:instrText xml:space="preserve"> PAGEREF _Toc179548131 \h </w:instrText>
            </w:r>
            <w:r>
              <w:rPr>
                <w:noProof/>
                <w:webHidden/>
              </w:rPr>
            </w:r>
            <w:r>
              <w:rPr>
                <w:noProof/>
                <w:webHidden/>
              </w:rPr>
              <w:fldChar w:fldCharType="separate"/>
            </w:r>
            <w:r>
              <w:rPr>
                <w:noProof/>
                <w:webHidden/>
              </w:rPr>
              <w:t>- 5 -</w:t>
            </w:r>
            <w:r>
              <w:rPr>
                <w:noProof/>
                <w:webHidden/>
              </w:rPr>
              <w:fldChar w:fldCharType="end"/>
            </w:r>
          </w:hyperlink>
        </w:p>
        <w:p w:rsidR="00F80A4D" w:rsidRDefault="00F80A4D">
          <w:pPr>
            <w:pStyle w:val="TOC2"/>
            <w:tabs>
              <w:tab w:val="right" w:leader="dot" w:pos="9016"/>
            </w:tabs>
            <w:rPr>
              <w:rFonts w:eastAsiaTheme="minorEastAsia"/>
              <w:noProof/>
              <w:kern w:val="2"/>
              <w:szCs w:val="22"/>
            </w:rPr>
          </w:pPr>
          <w:hyperlink w:anchor="_Toc179548132" w:history="1">
            <w:r w:rsidRPr="00A40A9B">
              <w:rPr>
                <w:rStyle w:val="af1"/>
                <w:rFonts w:ascii="黑体" w:hAnsi="黑体" w:cs="黑体"/>
                <w:noProof/>
              </w:rPr>
              <w:t xml:space="preserve">4.3 </w:t>
            </w:r>
            <w:r w:rsidRPr="00A40A9B">
              <w:rPr>
                <w:rStyle w:val="af1"/>
                <w:rFonts w:ascii="黑体" w:hAnsi="黑体" w:cs="黑体"/>
                <w:noProof/>
              </w:rPr>
              <w:t>政策支持与社会参与</w:t>
            </w:r>
            <w:r>
              <w:rPr>
                <w:noProof/>
                <w:webHidden/>
              </w:rPr>
              <w:tab/>
            </w:r>
            <w:r>
              <w:rPr>
                <w:noProof/>
                <w:webHidden/>
              </w:rPr>
              <w:fldChar w:fldCharType="begin"/>
            </w:r>
            <w:r>
              <w:rPr>
                <w:noProof/>
                <w:webHidden/>
              </w:rPr>
              <w:instrText xml:space="preserve"> PAGEREF _Toc179548132 \h </w:instrText>
            </w:r>
            <w:r>
              <w:rPr>
                <w:noProof/>
                <w:webHidden/>
              </w:rPr>
            </w:r>
            <w:r>
              <w:rPr>
                <w:noProof/>
                <w:webHidden/>
              </w:rPr>
              <w:fldChar w:fldCharType="separate"/>
            </w:r>
            <w:r>
              <w:rPr>
                <w:noProof/>
                <w:webHidden/>
              </w:rPr>
              <w:t>- 7 -</w:t>
            </w:r>
            <w:r>
              <w:rPr>
                <w:noProof/>
                <w:webHidden/>
              </w:rPr>
              <w:fldChar w:fldCharType="end"/>
            </w:r>
          </w:hyperlink>
        </w:p>
        <w:p w:rsidR="00F80A4D" w:rsidRDefault="00F80A4D">
          <w:pPr>
            <w:pStyle w:val="TOC1"/>
            <w:tabs>
              <w:tab w:val="right" w:leader="dot" w:pos="9016"/>
            </w:tabs>
            <w:rPr>
              <w:rFonts w:eastAsiaTheme="minorEastAsia"/>
              <w:noProof/>
              <w:kern w:val="2"/>
              <w:szCs w:val="22"/>
            </w:rPr>
          </w:pPr>
          <w:hyperlink w:anchor="_Toc179548133" w:history="1">
            <w:r w:rsidRPr="00A40A9B">
              <w:rPr>
                <w:rStyle w:val="af1"/>
                <w:rFonts w:ascii="黑体" w:hAnsi="黑体" w:cs="黑体"/>
                <w:noProof/>
              </w:rPr>
              <w:t>五、</w:t>
            </w:r>
            <w:r w:rsidRPr="00A40A9B">
              <w:rPr>
                <w:rStyle w:val="af1"/>
                <w:rFonts w:ascii="黑体" w:hAnsi="黑体" w:cs="黑体"/>
                <w:noProof/>
              </w:rPr>
              <w:t xml:space="preserve"> </w:t>
            </w:r>
            <w:r w:rsidRPr="00A40A9B">
              <w:rPr>
                <w:rStyle w:val="af1"/>
                <w:rFonts w:ascii="黑体" w:hAnsi="黑体" w:cs="黑体"/>
                <w:noProof/>
              </w:rPr>
              <w:t>结语</w:t>
            </w:r>
            <w:r>
              <w:rPr>
                <w:noProof/>
                <w:webHidden/>
              </w:rPr>
              <w:tab/>
            </w:r>
            <w:r>
              <w:rPr>
                <w:noProof/>
                <w:webHidden/>
              </w:rPr>
              <w:fldChar w:fldCharType="begin"/>
            </w:r>
            <w:r>
              <w:rPr>
                <w:noProof/>
                <w:webHidden/>
              </w:rPr>
              <w:instrText xml:space="preserve"> PAGEREF _Toc179548133 \h </w:instrText>
            </w:r>
            <w:r>
              <w:rPr>
                <w:noProof/>
                <w:webHidden/>
              </w:rPr>
            </w:r>
            <w:r>
              <w:rPr>
                <w:noProof/>
                <w:webHidden/>
              </w:rPr>
              <w:fldChar w:fldCharType="separate"/>
            </w:r>
            <w:r>
              <w:rPr>
                <w:noProof/>
                <w:webHidden/>
              </w:rPr>
              <w:t>- 7 -</w:t>
            </w:r>
            <w:r>
              <w:rPr>
                <w:noProof/>
                <w:webHidden/>
              </w:rPr>
              <w:fldChar w:fldCharType="end"/>
            </w:r>
          </w:hyperlink>
        </w:p>
        <w:p w:rsidR="00F80A4D" w:rsidRDefault="00F80A4D">
          <w:pPr>
            <w:pStyle w:val="TOC1"/>
            <w:tabs>
              <w:tab w:val="right" w:leader="dot" w:pos="9016"/>
            </w:tabs>
            <w:rPr>
              <w:rFonts w:eastAsiaTheme="minorEastAsia"/>
              <w:noProof/>
              <w:kern w:val="2"/>
              <w:szCs w:val="22"/>
            </w:rPr>
          </w:pPr>
          <w:hyperlink w:anchor="_Toc179548134" w:history="1">
            <w:r w:rsidRPr="00A40A9B">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_Toc179548134 \h </w:instrText>
            </w:r>
            <w:r>
              <w:rPr>
                <w:noProof/>
                <w:webHidden/>
              </w:rPr>
            </w:r>
            <w:r>
              <w:rPr>
                <w:noProof/>
                <w:webHidden/>
              </w:rPr>
              <w:fldChar w:fldCharType="separate"/>
            </w:r>
            <w:r>
              <w:rPr>
                <w:noProof/>
                <w:webHidden/>
              </w:rPr>
              <w:t>- 8 -</w:t>
            </w:r>
            <w:r>
              <w:rPr>
                <w:noProof/>
                <w:webHidden/>
              </w:rPr>
              <w:fldChar w:fldCharType="end"/>
            </w:r>
          </w:hyperlink>
        </w:p>
        <w:p w:rsidR="00F80A4D" w:rsidRDefault="00F80A4D">
          <w:pPr>
            <w:pStyle w:val="TOC1"/>
            <w:tabs>
              <w:tab w:val="right" w:leader="dot" w:pos="9016"/>
            </w:tabs>
            <w:rPr>
              <w:rFonts w:eastAsiaTheme="minorEastAsia"/>
              <w:noProof/>
              <w:kern w:val="2"/>
              <w:szCs w:val="22"/>
            </w:rPr>
          </w:pPr>
          <w:hyperlink w:anchor="_Toc179548135" w:history="1">
            <w:r w:rsidRPr="00A40A9B">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_Toc179548135 \h </w:instrText>
            </w:r>
            <w:r>
              <w:rPr>
                <w:noProof/>
                <w:webHidden/>
              </w:rPr>
            </w:r>
            <w:r>
              <w:rPr>
                <w:noProof/>
                <w:webHidden/>
              </w:rPr>
              <w:fldChar w:fldCharType="separate"/>
            </w:r>
            <w:r>
              <w:rPr>
                <w:noProof/>
                <w:webHidden/>
              </w:rPr>
              <w:t>- 10 -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关于人口老龄化与社会经济发展相互关系的探索研究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本文旨在系统探讨人口老龄化（Population Aging）与社会经济发展（Socioeconomic Development）之间的相互关系。人口老龄化作为全球面临的重要社会现象，其特征包括老年人口比例增加与出生率下降，体现出显著的经济与社会影响。研究发现，人口老龄化促使人力资源（Human Resources）发生深刻变化，导致劳动力市场供给紧缩，同时也提升了对高素质人力资本的需求。消费结构（Consumption Structure）的转变则表现为老年人消费需求的增加，迫使企业与市场调整产品与服务定位。与此同时，人口老龄化也给社会保障（Social Security）与医疗服务（Medical Services）体系带来了前所未有的压力，亟需强化保障政策以应对日益增长的老年群体需求。为了有效应对这一挑战，促进社会经济发展的策略应包括养老产业（Elderly Care Industry）的发展，以形成针对老年人的服务体系；对劳动力市场（Labor Market）的改革，以适应老年人口的参与；以及政策支持与社会参与（Social Participation）的深化，以增强全社会对老年人群体的关注与支持。人口老龄化与社会经济发展之间存在密切而复杂的互动关系，要求政府、社会与市场共同努力，采取综合性措施，以实现可持续发展。</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人口老龄化 社会经济发展 经济学</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Exploration and Research on the Relationship between Population Aging and Socio economic Development</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systematically explore the interrelationships between population aging and socio-economic development. As an important social phenomenon facing the world, population aging is characterized by an increase in the proportion of elderly people and a decrease in birth rates, reflecting significant economic and social impacts. Research has found that population aging has led to profound changes in human resources, resulting in a tightening of labor market supply, while also increasing the demand for high-quality human capital. The transformation of consumption structure is manifested as an increase in the consumption demand of the elderly, forcing enterprises and the market to adjust their product and service positioning. At the same time, the aging population has brought unprecedented pressure to the social security and medical services systems, and there is an urgent need to strengthen security policies to meet the growing needs of the elderly population. To effectively address this challenge, strategies to promote socio-economic development should include the development of the elderly care industry to form a service system for the elderly; Reform of the labor market to accommodate the participation of the elderly population; And deepen policy support and social participation to enhance the attention and support of the entire society for the elderly population. There is a close and complex interactive relationship between population aging and socio-economic development, which requires the joint efforts of the government, society, and the market to adopt comprehensive measures to achieve sustainable development.</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population aging Socio economic development  economics</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9548120"/>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随着全球范围内的人口老龄化进程的加快，尤其是在经济增长迅速的国家，该现象对社会经济发展的影响愈发引起学术界与政策制定者的高度关注。人口老龄化作为一种社会结构的转变，其产生的直接后果是劳动力市场的变化、消费结构的迁移以及社会保障负担的加重。这些变化不仅给国家经济带来了额外压力，更在宏观层面上呈现出一种复合的互动关系。本研究旨在深入探讨人口老龄化与社会经济发展之间的相互作用机制，以期为理论研究与政策制定提供科学依据[1]。</w:t>
      </w:r>
      <w:bookmarkEnd w:id="2"/>
      <w:bookmarkEnd w:id="3"/>
      <w:bookmarkEnd w:id="4"/>
      <w:bookmarkEnd w:id="5"/>
      <w:bookmarkEnd w:id="6"/>
    </w:p>
    <w:p w:rsidR="00C5503E" w:rsidRDefault="008D3848">
      <w:pPr>
        <w:pStyle w:val="1"/>
        <w:rPr>
          <w:rFonts w:ascii="黑体" w:hAnsi="黑体" w:cs="黑体"/>
        </w:rPr>
      </w:pPr>
      <w:bookmarkStart w:id="8" w:name="_Toc179548121"/>
      <w:r>
        <w:rPr>
          <w:rFonts w:ascii="黑体" w:hAnsi="黑体" w:cs="黑体" w:hint="eastAsia"/>
        </w:rPr>
        <w:t>二、 人口老龄化的概述</w:t>
      </w:r>
      <w:bookmarkEnd w:id="8"/>
    </w:p>
    <w:p w:rsidR="00C5503E" w:rsidRDefault="008D3848">
      <w:pPr>
        <w:pStyle w:val="2"/>
        <w:spacing w:before="120"/>
        <w:rPr>
          <w:rFonts w:ascii="黑体" w:hAnsi="黑体" w:cs="黑体"/>
        </w:rPr>
      </w:pPr>
      <w:bookmarkStart w:id="9" w:name="_Toc149435285"/>
      <w:bookmarkStart w:id="10" w:name="_Toc149433913"/>
      <w:bookmarkStart w:id="11" w:name="_Toc149435207"/>
      <w:bookmarkStart w:id="12" w:name="_Toc70948293"/>
      <w:bookmarkStart w:id="13" w:name="_Toc149435592"/>
      <w:bookmarkStart w:id="14" w:name="_Toc179548122"/>
      <w:r>
        <w:rPr>
          <w:rFonts w:ascii="黑体" w:hAnsi="黑体" w:cs="黑体" w:hint="eastAsia"/>
        </w:rPr>
        <w:t>2.1 人口老龄化的定义与特征</w:t>
      </w:r>
      <w:bookmarkEnd w:id="9"/>
      <w:bookmarkEnd w:id="10"/>
      <w:bookmarkEnd w:id="11"/>
      <w:bookmarkEnd w:id="12"/>
      <w:bookmarkEnd w:id="13"/>
      <w:bookmarkEnd w:id="14"/>
    </w:p>
    <w:p w:rsidR="00C5503E" w:rsidRDefault="008D3848">
      <w:pPr>
        <w:pStyle w:val="3"/>
        <w:rPr>
          <w:rFonts w:cs="宋体"/>
          <w:szCs w:val="24"/>
        </w:rPr>
      </w:pPr>
      <w:bookmarkStart w:id="15" w:name="_Toc179548123"/>
      <w:r>
        <w:rPr>
          <w:rFonts w:cs="宋体" w:hint="eastAsia"/>
          <w:szCs w:val="24"/>
        </w:rPr>
        <w:t>2.1.1 人口老龄化的衡量指标</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这一社会现象的探讨中，准确的定义与特征分析是理解其重要性的基石。人口老龄化通常指的是人口中老年人比例的显著增长，这一过程是由出生率下降与寿命延长共同导致的，尤其在许多发达国家和部分发展中国家中表现得尤为明显。为了科学地衡量人口老龄化的程度，研究者们采用了一系列的指标体系，这些指标不仅能直观反映一个地区人口结构的变化，还能够为政策制定提供重要依据。</w:t>
      </w:r>
    </w:p>
    <w:p w:rsidR="00C5503E" w:rsidRDefault="008D3848">
      <w:pPr>
        <w:pStyle w:val="3"/>
        <w:rPr>
          <w:rFonts w:cs="宋体"/>
          <w:szCs w:val="24"/>
        </w:rPr>
      </w:pPr>
      <w:bookmarkStart w:id="16" w:name="_Toc149433914"/>
      <w:bookmarkStart w:id="17" w:name="_Toc574536366"/>
      <w:bookmarkStart w:id="18" w:name="_Toc149435593"/>
      <w:bookmarkStart w:id="19" w:name="_Toc149435286"/>
      <w:bookmarkStart w:id="20" w:name="_Toc149435208"/>
      <w:bookmarkStart w:id="21" w:name="_Toc179548124"/>
      <w:r>
        <w:rPr>
          <w:rFonts w:cs="宋体" w:hint="eastAsia"/>
          <w:szCs w:val="24"/>
        </w:rPr>
        <w:t>2.1.2 世界与中国的人口老龄化现状</w:t>
      </w:r>
      <w:bookmarkEnd w:id="16"/>
      <w:bookmarkEnd w:id="17"/>
      <w:bookmarkEnd w:id="18"/>
      <w:bookmarkEnd w:id="19"/>
      <w:bookmarkEnd w:id="20"/>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在全球范围内，人口老龄化已成为一个普遍且显著的趋势，各国的应对策略和面临的挑战各异[2]。根据统计数据，2019年全球65岁及以上老年人口比例为12.6%，而至2023年已增至15.4%，这一增长无疑反映了人口老龄化的加剧趋势[3]。尤其在中国，老年人口比例的上升速度更为明显，2022年已达14.9%[4]。可以预测，随着生育率的降低和预期寿命的增加，未来几年的老龄化速度将持续加快，这一现象给社会经济发展带来了前所未有的挑战。</w:t>
      </w:r>
    </w:p>
    <w:p w:rsidR="00C5503E" w:rsidRDefault="008D3848">
      <w:pPr>
        <w:jc w:val="center"/>
        <w:rPr>
          <w:rFonts w:ascii="宋体" w:hAnsi="宋体" w:cs="宋体"/>
          <w:sz w:val="24"/>
        </w:rPr>
      </w:pPr>
      <w:r>
        <w:rPr>
          <w:noProof/>
        </w:rPr>
        <w:drawing>
          <wp:inline distT="0" distB="0" distL="0" distR="0">
            <wp:extent cx="3600000" cy="404523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58228271728626902.png"/>
                    <pic:cNvPicPr/>
                  </pic:nvPicPr>
                  <pic:blipFill>
                    <a:blip r:embed="rId13"/>
                    <a:stretch>
                      <a:fillRect/>
                    </a:stretch>
                  </pic:blipFill>
                  <pic:spPr>
                    <a:xfrm>
                      <a:off x="0" y="0"/>
                      <a:ext cx="3600000" cy="404523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图1：全球与中国老年人口比例变化</w:t>
      </w:r>
    </w:p>
    <w:p w:rsidR="00C5503E" w:rsidRDefault="008D3848">
      <w:pPr>
        <w:spacing w:line="500" w:lineRule="exact"/>
        <w:ind w:firstLine="480"/>
        <w:rPr>
          <w:rFonts w:ascii="宋体" w:hAnsi="宋体" w:cs="宋体"/>
          <w:sz w:val="24"/>
        </w:rPr>
      </w:pPr>
      <w:r>
        <w:rPr>
          <w:rFonts w:ascii="宋体" w:hAnsi="宋体" w:cs="宋体" w:hint="eastAsia"/>
          <w:sz w:val="24"/>
          <w:szCs w:val="24"/>
        </w:rPr>
        <w:t>针对中国而言，老龄化不仅意味着老年人口的增加，还在于其对社会结构、经济发展及社会保障体系的深远影响[5]。根据数据，2023年中国的人口依赖比为0.30，预计在2024年将增至0.31[6]。这一数据揭示了一种趋势，即年轻工作人口对老年人口的支撑在逐渐减弱，意味着社会负担加重，年轻劳动力的供给面临压力。作为对比，全球平均人口依赖比明显低于这一水平，这进一步证实了中国老龄化的特殊性与紧迫性[7]。</w:t>
      </w:r>
    </w:p>
    <w:p w:rsidR="00C5503E" w:rsidRDefault="008D3848">
      <w:pPr>
        <w:jc w:val="center"/>
        <w:rPr>
          <w:rFonts w:ascii="宋体" w:hAnsi="宋体" w:cs="宋体"/>
          <w:sz w:val="24"/>
        </w:rPr>
      </w:pPr>
      <w:r>
        <w:rPr>
          <w:noProof/>
        </w:rPr>
        <w:drawing>
          <wp:inline distT="0" distB="0" distL="0" distR="0">
            <wp:extent cx="3600000" cy="2362365"/>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07836741728626902.png"/>
                    <pic:cNvPicPr/>
                  </pic:nvPicPr>
                  <pic:blipFill>
                    <a:blip r:embed="rId14"/>
                    <a:stretch>
                      <a:fillRect/>
                    </a:stretch>
                  </pic:blipFill>
                  <pic:spPr>
                    <a:xfrm>
                      <a:off x="0" y="0"/>
                      <a:ext cx="3600000" cy="236236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图2：中国人口依赖比趋势图</w:t>
      </w:r>
    </w:p>
    <w:p w:rsidR="00C5503E" w:rsidRDefault="008D3848">
      <w:pPr>
        <w:spacing w:line="500" w:lineRule="exact"/>
        <w:ind w:firstLine="480"/>
        <w:rPr>
          <w:rFonts w:ascii="宋体" w:hAnsi="宋体" w:cs="宋体"/>
          <w:sz w:val="24"/>
        </w:rPr>
      </w:pPr>
      <w:r>
        <w:rPr>
          <w:rFonts w:ascii="宋体" w:hAnsi="宋体" w:cs="宋体" w:hint="eastAsia"/>
          <w:sz w:val="24"/>
          <w:szCs w:val="24"/>
        </w:rPr>
        <w:t>在社会保障支出方面，2020年中国的社会保障支出占GDP的比例为3.21%，而2021年下降至2.96%[8]。虽然此数据波动并不显著，但在老龄化快速发展的背景下，社会保障支出的相对减少可能意味着对老年群体支持的不足，进而影响其生活质量和社会稳定性。这一现象还可能与政府政策的变化、经济增长放缓以及税收收入不足等因素密切相关。</w:t>
      </w:r>
    </w:p>
    <w:p w:rsidR="00C5503E" w:rsidRDefault="008D3848">
      <w:pPr>
        <w:jc w:val="center"/>
        <w:rPr>
          <w:rFonts w:ascii="宋体" w:hAnsi="宋体" w:cs="宋体"/>
          <w:sz w:val="24"/>
        </w:rPr>
      </w:pPr>
      <w:r>
        <w:rPr>
          <w:noProof/>
        </w:rPr>
        <w:drawing>
          <wp:inline distT="0" distB="0" distL="0" distR="0">
            <wp:extent cx="3600000" cy="2301293"/>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0822191728626902.png"/>
                    <pic:cNvPicPr/>
                  </pic:nvPicPr>
                  <pic:blipFill>
                    <a:blip r:embed="rId15"/>
                    <a:stretch>
                      <a:fillRect/>
                    </a:stretch>
                  </pic:blipFill>
                  <pic:spPr>
                    <a:xfrm>
                      <a:off x="0" y="0"/>
                      <a:ext cx="3600000" cy="230129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图3：中国社会保障支出占GDP比例变化</w:t>
      </w:r>
    </w:p>
    <w:p w:rsidR="00C5503E" w:rsidRDefault="008D3848">
      <w:pPr>
        <w:spacing w:line="500" w:lineRule="exact"/>
        <w:ind w:firstLine="480"/>
        <w:rPr>
          <w:rFonts w:ascii="宋体" w:hAnsi="宋体" w:cs="宋体"/>
          <w:sz w:val="24"/>
        </w:rPr>
      </w:pPr>
      <w:r>
        <w:rPr>
          <w:rFonts w:ascii="宋体" w:hAnsi="宋体" w:cs="宋体" w:hint="eastAsia"/>
          <w:sz w:val="24"/>
          <w:szCs w:val="24"/>
        </w:rPr>
        <w:t>劳动参与率的数据同样反映了老龄化给劳动力市场带来的压力。2019年至2023年，劳动参与率整体保持在66%上下，尽管略有波动，但变化幅度有限[9]。这表明，劳动力市场对老年人口的适应能力出现了瓶颈，可能在于老年人在劳动力市场中的机会和发展空间日益缩小，而年轻人口的减少又未能有效填补这一空缺，从而限制了经济的进一步增长。</w:t>
      </w:r>
    </w:p>
    <w:p w:rsidR="00C5503E" w:rsidRDefault="008D3848">
      <w:pPr>
        <w:spacing w:line="500" w:lineRule="exact"/>
        <w:ind w:firstLine="480"/>
        <w:rPr>
          <w:rFonts w:ascii="宋体" w:hAnsi="宋体" w:cs="宋体"/>
          <w:sz w:val="24"/>
        </w:rPr>
      </w:pPr>
      <w:r>
        <w:rPr>
          <w:rFonts w:ascii="宋体" w:hAnsi="宋体" w:cs="宋体" w:hint="eastAsia"/>
          <w:sz w:val="24"/>
          <w:szCs w:val="24"/>
        </w:rPr>
        <w:t>同时，养老产业市场的规模在2019年至2024年间预计将从7.7万亿元增长至10万亿元，显示出该领域潜在的市场需求[10]。而这一现象可能与医疗技术进步、生活水平提高及社会对老龄化问题日益重视有关[11]。饱和的市场也意味着竞争加剧，企业必须深入挖掘用户需求，推出创新产品与服务，以适应市场变动。</w:t>
      </w:r>
    </w:p>
    <w:p w:rsidR="00C5503E" w:rsidRDefault="008D3848">
      <w:pPr>
        <w:spacing w:line="500" w:lineRule="exact"/>
        <w:ind w:firstLine="480"/>
        <w:rPr>
          <w:rFonts w:ascii="宋体" w:hAnsi="宋体" w:cs="宋体"/>
          <w:sz w:val="24"/>
        </w:rPr>
      </w:pPr>
      <w:r>
        <w:rPr>
          <w:rFonts w:ascii="宋体" w:hAnsi="宋体" w:cs="宋体" w:hint="eastAsia"/>
          <w:sz w:val="24"/>
          <w:szCs w:val="24"/>
        </w:rPr>
        <w:t>全球及中国人口老龄化现状的现实挑战显而易见。老年人口比例的上升、人口依赖比的加大、社会保障支出的相对下降以及劳动力市场的局限性，都在警示着决策者必须采取有效的政策干预，以缓解人口老龄化带来的社会经济压力。进一步而言，未来的政策应聚焦于提升年轻劳动人口的参与率、增加社会保障投资以及推动养老产业的创新与转型，以应对即将到来的社会挑战及经济压力。</w:t>
      </w:r>
    </w:p>
    <w:p w:rsidR="00C5503E" w:rsidRDefault="008D3848">
      <w:pPr>
        <w:pStyle w:val="1"/>
        <w:rPr>
          <w:rFonts w:ascii="黑体" w:hAnsi="黑体" w:cs="黑体"/>
        </w:rPr>
      </w:pPr>
      <w:bookmarkStart w:id="22" w:name="_Toc179548125"/>
      <w:r>
        <w:rPr>
          <w:rFonts w:ascii="黑体" w:hAnsi="黑体" w:cs="黑体" w:hint="eastAsia"/>
        </w:rPr>
        <w:t>三、 人口老龄化对社会经济发展的影响</w:t>
      </w:r>
      <w:bookmarkEnd w:id="22"/>
    </w:p>
    <w:p w:rsidR="00C5503E" w:rsidRDefault="008D3848">
      <w:pPr>
        <w:pStyle w:val="2"/>
        <w:spacing w:before="120"/>
        <w:rPr>
          <w:rFonts w:ascii="黑体" w:hAnsi="黑体" w:cs="黑体"/>
        </w:rPr>
      </w:pPr>
      <w:bookmarkStart w:id="23" w:name="_Toc179548126"/>
      <w:r>
        <w:rPr>
          <w:rFonts w:ascii="黑体" w:hAnsi="黑体" w:cs="黑体" w:hint="eastAsia"/>
        </w:rPr>
        <w:t>3.1 人力资源的变化</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探讨人口老龄化对社会经济发展的影响时，首先应关注劳动力市场的深刻变化，尤其是人力资源的供给和质量的转变。根据"人力资源管理模型（HRM）"，劳动力市场的结构性变迁直指人口老龄化所引发的根本性挑战。劳动力供给的显著减少，已成为许多发达国家和部分发展中国家的一个突出问题。根据国际劳工组织（ILO）的数据，预计到2050年，全球65岁以上的老年人口将达到22亿，伴随而来的必然是劳动参与率的下降。</w:t>
      </w:r>
    </w:p>
    <w:p w:rsidR="00C5503E" w:rsidRDefault="008D3848">
      <w:pPr>
        <w:pStyle w:val="2"/>
        <w:spacing w:before="120"/>
        <w:rPr>
          <w:rFonts w:ascii="黑体" w:hAnsi="黑体" w:cs="黑体"/>
        </w:rPr>
      </w:pPr>
      <w:bookmarkStart w:id="24" w:name="_Toc179548127"/>
      <w:r>
        <w:rPr>
          <w:rFonts w:ascii="黑体" w:hAnsi="黑体" w:cs="黑体" w:hint="eastAsia"/>
        </w:rPr>
        <w:t>3.2 消费结构的转变</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现象已成为当今社会经济发展的重要特征，其对消费结构的影响尤为显著[12]。随着年龄的增长，消费者的需求特征逐渐显现出不同的模式，特别体现在医疗、养老、休闲等领域的消费需求上。在经济学视角下，需求弹性分析成为理解这一现象的有效工具。需求弹性（Demand Elasticity）指的是消费者对价格变化所响应的程度，较高的需求弹性意味着消费者在某一产品或服务价格变化时，其消费行为会显著改变。这一理论框架可用于分析老年人群体在消费结构转变中的表现。</w:t>
      </w:r>
    </w:p>
    <w:p w:rsidR="00C5503E" w:rsidRDefault="008D3848">
      <w:pPr>
        <w:pStyle w:val="2"/>
        <w:spacing w:before="120"/>
        <w:rPr>
          <w:rFonts w:ascii="黑体" w:hAnsi="黑体" w:cs="黑体"/>
        </w:rPr>
      </w:pPr>
      <w:bookmarkStart w:id="25" w:name="_Toc179548128"/>
      <w:r>
        <w:rPr>
          <w:rFonts w:ascii="黑体" w:hAnsi="黑体" w:cs="黑体" w:hint="eastAsia"/>
        </w:rPr>
        <w:t>3.3 社会保障与医疗服务的压力</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持续加剧的背景下，社会保障与医疗服务体系面临前所未有的压力，成为了社会经济发展研究中的一项重要议题[13]。养老金支付机制受到影响，老年人口比重的上升使得全国范围内养老金的可持续性问题愈加突出。以中国为例，预计到2035年，老年人口将占总人口的近30%，这将使得养老金支付的负担显著增加，进而影响到政府财政的可承受水平（Li et al., 2020）[14]。根据"国民经济和社会发展统计公报"（NBS, 2023），现行的养老金制度存在着地区发展不均衡与基金收支缺口扩大的双重挑战，而这些问题不仅会影响到居民的生活质量，还可能导致消费意愿的下降，从而形成社会整体的经济萎缩。</w:t>
      </w:r>
    </w:p>
    <w:p w:rsidR="00C5503E" w:rsidRDefault="008D3848">
      <w:pPr>
        <w:pStyle w:val="1"/>
        <w:rPr>
          <w:rFonts w:ascii="黑体" w:hAnsi="黑体" w:cs="黑体"/>
        </w:rPr>
      </w:pPr>
      <w:bookmarkStart w:id="26" w:name="_Toc149435284"/>
      <w:bookmarkStart w:id="27" w:name="_Toc149433912"/>
      <w:bookmarkStart w:id="28" w:name="_Toc149435206"/>
      <w:bookmarkStart w:id="29" w:name="_Toc1303673862"/>
      <w:bookmarkStart w:id="30" w:name="_Toc149435591"/>
      <w:bookmarkStart w:id="31" w:name="_Toc179548129"/>
      <w:r>
        <w:rPr>
          <w:rFonts w:ascii="黑体" w:hAnsi="黑体" w:cs="黑体" w:hint="eastAsia"/>
        </w:rPr>
        <w:t>四、 促进社会经济发展的对策研究</w:t>
      </w:r>
      <w:bookmarkEnd w:id="26"/>
      <w:bookmarkEnd w:id="27"/>
      <w:bookmarkEnd w:id="28"/>
      <w:bookmarkEnd w:id="29"/>
      <w:bookmarkEnd w:id="30"/>
      <w:bookmarkEnd w:id="31"/>
    </w:p>
    <w:p w:rsidR="00C5503E" w:rsidRDefault="008D3848">
      <w:pPr>
        <w:pStyle w:val="2"/>
        <w:spacing w:before="120"/>
        <w:rPr>
          <w:rFonts w:ascii="黑体" w:hAnsi="黑体" w:cs="黑体"/>
        </w:rPr>
      </w:pPr>
      <w:bookmarkStart w:id="32" w:name="_Toc179548130"/>
      <w:r>
        <w:rPr>
          <w:rFonts w:ascii="黑体" w:hAnsi="黑体" w:cs="黑体" w:hint="eastAsia"/>
        </w:rPr>
        <w:t>4.1 养老产业的发展</w:t>
      </w:r>
      <w:bookmarkEnd w:id="32"/>
    </w:p>
    <w:p w:rsidR="00C5503E" w:rsidRDefault="008D3848">
      <w:pPr>
        <w:spacing w:line="500" w:lineRule="exact"/>
        <w:ind w:firstLine="480"/>
        <w:rPr>
          <w:rFonts w:ascii="宋体" w:hAnsi="宋体" w:cs="宋体"/>
          <w:sz w:val="24"/>
        </w:rPr>
      </w:pPr>
      <w:r>
        <w:rPr>
          <w:rFonts w:ascii="宋体" w:hAnsi="宋体" w:cs="宋体" w:hint="eastAsia"/>
          <w:sz w:val="24"/>
          <w:szCs w:val="24"/>
        </w:rPr>
        <w:t>在探讨促进社会经济发展的对策时，不可忽视养老产业的发展及其在应对人口老龄化问题中的重要性[15]。随着全球范围内的老龄化现象愈加突出，养老产业逐渐成为推动经济增长的重要引擎之一。根据"人口老龄化与社会经济发展相互关系的探索研究"中所引用的相关数据，预计到2030年，65岁及以上的老年人口将占总人口的15%以上，给社会经济带来的压力无可忽视[16]。这一趋势不仅增加了对养老服务的需求，也为产业发展提供了契机。</w:t>
      </w:r>
    </w:p>
    <w:p w:rsidR="00C5503E" w:rsidRDefault="008D3848">
      <w:pPr>
        <w:pStyle w:val="2"/>
        <w:spacing w:before="120"/>
        <w:rPr>
          <w:rFonts w:ascii="黑体" w:hAnsi="黑体" w:cs="黑体"/>
        </w:rPr>
      </w:pPr>
      <w:bookmarkStart w:id="33" w:name="_Toc179548131"/>
      <w:r>
        <w:rPr>
          <w:rFonts w:ascii="黑体" w:hAnsi="黑体" w:cs="黑体" w:hint="eastAsia"/>
        </w:rPr>
        <w:t>4.2 劳动力市场的改革</w:t>
      </w:r>
      <w:bookmarkEnd w:id="33"/>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表1：人口老龄化与社会经济发展关系的多维度分析框架</w:t>
      </w:r>
    </w:p>
    <w:tbl>
      <w:tblPr>
        <w:tblStyle w:val="af4"/>
        <w:tblW w:w="0" w:type="auto"/>
        <w:tblLook w:val="0020" w:firstRow="1" w:lastRow="0" w:firstColumn="0" w:lastColumn="0" w:noHBand="0" w:noVBand="0"/>
      </w:tblPr>
      <w:tblGrid>
        <w:gridCol w:w="1266"/>
        <w:gridCol w:w="1896"/>
        <w:gridCol w:w="2106"/>
        <w:gridCol w:w="1896"/>
      </w:tblGrid>
      <w:tr w:rsidR="003978C4" w:rsidTr="003978C4">
        <w:trPr>
          <w:cnfStyle w:val="100000000000" w:firstRow="1" w:lastRow="0" w:firstColumn="0" w:lastColumn="0" w:oddVBand="0" w:evenVBand="0" w:oddHBand="0" w:evenHBand="0" w:firstRowFirstColumn="0" w:firstRowLastColumn="0" w:lastRowFirstColumn="0" w:lastRowLastColumn="0"/>
          <w:tblHeader/>
        </w:trPr>
        <w:tc>
          <w:tcPr>
            <w:tcW w:w="0" w:type="auto"/>
          </w:tcPr>
          <w:p w:rsidR="003978C4" w:rsidRDefault="00F80A4D">
            <w:r>
              <w:rPr>
                <w:rFonts w:hint="eastAsia"/>
              </w:rPr>
              <w:t>维度</w:t>
            </w:r>
          </w:p>
        </w:tc>
        <w:tc>
          <w:tcPr>
            <w:tcW w:w="0" w:type="auto"/>
            <w:gridSpan w:val="3"/>
          </w:tcPr>
          <w:p w:rsidR="003978C4" w:rsidRDefault="00F80A4D">
            <w:r>
              <w:rPr>
                <w:rFonts w:hint="eastAsia"/>
              </w:rPr>
              <w:t>影响因素</w:t>
            </w:r>
          </w:p>
        </w:tc>
      </w:tr>
      <w:tr w:rsidR="003978C4">
        <w:tc>
          <w:tcPr>
            <w:tcW w:w="0" w:type="auto"/>
          </w:tcPr>
          <w:p w:rsidR="003978C4" w:rsidRDefault="00F80A4D">
            <w:r>
              <w:rPr>
                <w:rFonts w:hint="eastAsia"/>
              </w:rPr>
              <w:t>人口老龄化</w:t>
            </w:r>
          </w:p>
        </w:tc>
        <w:tc>
          <w:tcPr>
            <w:tcW w:w="0" w:type="auto"/>
          </w:tcPr>
          <w:p w:rsidR="003978C4" w:rsidRDefault="00F80A4D">
            <w:r>
              <w:rPr>
                <w:rFonts w:hint="eastAsia"/>
              </w:rPr>
              <w:t>经济增长</w:t>
            </w:r>
          </w:p>
        </w:tc>
        <w:tc>
          <w:tcPr>
            <w:tcW w:w="0" w:type="auto"/>
          </w:tcPr>
          <w:p w:rsidR="003978C4" w:rsidRDefault="00F80A4D">
            <w:r>
              <w:rPr>
                <w:rFonts w:hint="eastAsia"/>
              </w:rPr>
              <w:t>社会保障与医疗服务</w:t>
            </w:r>
          </w:p>
        </w:tc>
        <w:tc>
          <w:tcPr>
            <w:tcW w:w="0" w:type="auto"/>
          </w:tcPr>
          <w:p w:rsidR="003978C4" w:rsidRDefault="003978C4"/>
        </w:tc>
      </w:tr>
      <w:tr w:rsidR="003978C4">
        <w:tc>
          <w:tcPr>
            <w:tcW w:w="0" w:type="auto"/>
            <w:vMerge w:val="restart"/>
          </w:tcPr>
          <w:p w:rsidR="003978C4" w:rsidRDefault="00F80A4D">
            <w:r>
              <w:rPr>
                <w:rFonts w:hint="eastAsia"/>
              </w:rPr>
              <w:t>微观层面</w:t>
            </w:r>
          </w:p>
        </w:tc>
        <w:tc>
          <w:tcPr>
            <w:tcW w:w="0" w:type="auto"/>
            <w:vMerge w:val="restart"/>
          </w:tcPr>
          <w:p w:rsidR="003978C4" w:rsidRDefault="00F80A4D">
            <w:r>
              <w:rPr>
                <w:rFonts w:hint="eastAsia"/>
              </w:rPr>
              <w:t>人力资源变化</w:t>
            </w:r>
          </w:p>
        </w:tc>
        <w:tc>
          <w:tcPr>
            <w:tcW w:w="0" w:type="auto"/>
          </w:tcPr>
          <w:p w:rsidR="003978C4" w:rsidRDefault="00F80A4D">
            <w:r>
              <w:rPr>
                <w:rFonts w:hint="eastAsia"/>
              </w:rPr>
              <w:t>劳动供给减少</w:t>
            </w:r>
          </w:p>
        </w:tc>
        <w:tc>
          <w:tcPr>
            <w:tcW w:w="0" w:type="auto"/>
            <w:vMerge w:val="restart"/>
          </w:tcPr>
          <w:p w:rsidR="003978C4" w:rsidRDefault="00F80A4D">
            <w:r>
              <w:rPr>
                <w:rFonts w:hint="eastAsia"/>
              </w:rPr>
              <w:t>养老金制度压力</w:t>
            </w:r>
          </w:p>
        </w:tc>
      </w:tr>
      <w:tr w:rsidR="003978C4">
        <w:tc>
          <w:tcPr>
            <w:tcW w:w="0" w:type="auto"/>
            <w:vMerge/>
          </w:tcPr>
          <w:p w:rsidR="003978C4" w:rsidRDefault="003978C4"/>
        </w:tc>
        <w:tc>
          <w:tcPr>
            <w:tcW w:w="0" w:type="auto"/>
            <w:vMerge/>
          </w:tcPr>
          <w:p w:rsidR="003978C4" w:rsidRDefault="003978C4"/>
        </w:tc>
        <w:tc>
          <w:tcPr>
            <w:tcW w:w="0" w:type="auto"/>
          </w:tcPr>
          <w:p w:rsidR="003978C4" w:rsidRDefault="00F80A4D">
            <w:r>
              <w:rPr>
                <w:rFonts w:hint="eastAsia"/>
              </w:rPr>
              <w:t>劳动参与率降低</w:t>
            </w:r>
          </w:p>
        </w:tc>
        <w:tc>
          <w:tcPr>
            <w:tcW w:w="0" w:type="auto"/>
            <w:vMerge/>
          </w:tcPr>
          <w:p w:rsidR="003978C4" w:rsidRDefault="003978C4"/>
        </w:tc>
      </w:tr>
      <w:tr w:rsidR="003978C4">
        <w:tc>
          <w:tcPr>
            <w:tcW w:w="0" w:type="auto"/>
            <w:vMerge/>
          </w:tcPr>
          <w:p w:rsidR="003978C4" w:rsidRDefault="003978C4"/>
        </w:tc>
        <w:tc>
          <w:tcPr>
            <w:tcW w:w="0" w:type="auto"/>
          </w:tcPr>
          <w:p w:rsidR="003978C4" w:rsidRDefault="00F80A4D">
            <w:r>
              <w:rPr>
                <w:rFonts w:hint="eastAsia"/>
              </w:rPr>
              <w:t>消费结构转变</w:t>
            </w:r>
          </w:p>
        </w:tc>
        <w:tc>
          <w:tcPr>
            <w:tcW w:w="0" w:type="auto"/>
          </w:tcPr>
          <w:p w:rsidR="003978C4" w:rsidRDefault="00F80A4D">
            <w:r>
              <w:rPr>
                <w:rFonts w:hint="eastAsia"/>
              </w:rPr>
              <w:t>老年人消费需求增加</w:t>
            </w:r>
          </w:p>
        </w:tc>
        <w:tc>
          <w:tcPr>
            <w:tcW w:w="0" w:type="auto"/>
          </w:tcPr>
          <w:p w:rsidR="003978C4" w:rsidRDefault="00F80A4D">
            <w:r>
              <w:rPr>
                <w:rFonts w:hint="eastAsia"/>
              </w:rPr>
              <w:t>医疗资源分配</w:t>
            </w:r>
          </w:p>
        </w:tc>
      </w:tr>
      <w:tr w:rsidR="003978C4">
        <w:tc>
          <w:tcPr>
            <w:tcW w:w="0" w:type="auto"/>
            <w:vMerge w:val="restart"/>
          </w:tcPr>
          <w:p w:rsidR="003978C4" w:rsidRDefault="00F80A4D">
            <w:r>
              <w:rPr>
                <w:rFonts w:hint="eastAsia"/>
              </w:rPr>
              <w:t>宏观层面</w:t>
            </w:r>
          </w:p>
        </w:tc>
        <w:tc>
          <w:tcPr>
            <w:tcW w:w="0" w:type="auto"/>
          </w:tcPr>
          <w:p w:rsidR="003978C4" w:rsidRDefault="00F80A4D">
            <w:r>
              <w:rPr>
                <w:rFonts w:hint="eastAsia"/>
              </w:rPr>
              <w:t>技术更新与自动化</w:t>
            </w:r>
          </w:p>
        </w:tc>
        <w:tc>
          <w:tcPr>
            <w:tcW w:w="0" w:type="auto"/>
          </w:tcPr>
          <w:p w:rsidR="003978C4" w:rsidRDefault="00F80A4D">
            <w:r>
              <w:rPr>
                <w:rFonts w:hint="eastAsia"/>
              </w:rPr>
              <w:t>劳动成本上升</w:t>
            </w:r>
          </w:p>
        </w:tc>
        <w:tc>
          <w:tcPr>
            <w:tcW w:w="0" w:type="auto"/>
          </w:tcPr>
          <w:p w:rsidR="003978C4" w:rsidRDefault="00F80A4D">
            <w:r>
              <w:rPr>
                <w:rFonts w:hint="eastAsia"/>
              </w:rPr>
              <w:t>公共财政压力增大</w:t>
            </w:r>
          </w:p>
        </w:tc>
      </w:tr>
      <w:tr w:rsidR="003978C4">
        <w:tc>
          <w:tcPr>
            <w:tcW w:w="0" w:type="auto"/>
            <w:vMerge/>
          </w:tcPr>
          <w:p w:rsidR="003978C4" w:rsidRDefault="003978C4"/>
        </w:tc>
        <w:tc>
          <w:tcPr>
            <w:tcW w:w="0" w:type="auto"/>
          </w:tcPr>
          <w:p w:rsidR="003978C4" w:rsidRDefault="00F80A4D">
            <w:r>
              <w:rPr>
                <w:rFonts w:hint="eastAsia"/>
              </w:rPr>
              <w:t>养老产业发展</w:t>
            </w:r>
          </w:p>
        </w:tc>
        <w:tc>
          <w:tcPr>
            <w:tcW w:w="0" w:type="auto"/>
          </w:tcPr>
          <w:p w:rsidR="003978C4" w:rsidRDefault="00F80A4D">
            <w:r>
              <w:rPr>
                <w:rFonts w:hint="eastAsia"/>
              </w:rPr>
              <w:t>社会公平</w:t>
            </w:r>
          </w:p>
        </w:tc>
        <w:tc>
          <w:tcPr>
            <w:tcW w:w="0" w:type="auto"/>
          </w:tcPr>
          <w:p w:rsidR="003978C4" w:rsidRDefault="00F80A4D">
            <w:r>
              <w:rPr>
                <w:rFonts w:hint="eastAsia"/>
              </w:rPr>
              <w:t>医疗服务需求上升</w:t>
            </w:r>
          </w:p>
        </w:tc>
      </w:tr>
      <w:tr w:rsidR="003978C4">
        <w:tc>
          <w:tcPr>
            <w:tcW w:w="0" w:type="auto"/>
          </w:tcPr>
          <w:p w:rsidR="003978C4" w:rsidRDefault="00F80A4D">
            <w:r>
              <w:rPr>
                <w:rFonts w:hint="eastAsia"/>
              </w:rPr>
              <w:t>对策研究</w:t>
            </w:r>
          </w:p>
        </w:tc>
        <w:tc>
          <w:tcPr>
            <w:tcW w:w="0" w:type="auto"/>
          </w:tcPr>
          <w:p w:rsidR="003978C4" w:rsidRDefault="00F80A4D">
            <w:r>
              <w:rPr>
                <w:rFonts w:hint="eastAsia"/>
              </w:rPr>
              <w:t>劳动力市场改革</w:t>
            </w:r>
          </w:p>
        </w:tc>
        <w:tc>
          <w:tcPr>
            <w:tcW w:w="0" w:type="auto"/>
          </w:tcPr>
          <w:p w:rsidR="003978C4" w:rsidRDefault="00F80A4D">
            <w:r>
              <w:rPr>
                <w:rFonts w:hint="eastAsia"/>
              </w:rPr>
              <w:t>政策支持</w:t>
            </w:r>
          </w:p>
        </w:tc>
        <w:tc>
          <w:tcPr>
            <w:tcW w:w="0" w:type="auto"/>
          </w:tcPr>
          <w:p w:rsidR="003978C4" w:rsidRDefault="00F80A4D">
            <w:r>
              <w:rPr>
                <w:rFonts w:hint="eastAsia"/>
              </w:rPr>
              <w:t>社会参与</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在探讨人口老龄化（Population Aging）与社会经济发展（Socio-economic Development）之间相互关系的研究中，需具备一个全面的分析框架，以揭示其复杂动态相互作用。人口老龄化作为一种广泛存在的社会现象，不仅影响经济增长（Economic Growth），更在较大程度上重塑了社会结构和人力资源的配置。根据联合国（United Nations）发布的报告，预计到2050年，全球老年人口将达到21亿，其中中国的老年人群体预计将占到总人口的30%以上[17]。如此剧烈的老龄化趋势势必带来深刻的经济与社会挑战。</w:t>
      </w:r>
    </w:p>
    <w:p w:rsidR="00C5503E" w:rsidRDefault="008D3848">
      <w:pPr>
        <w:spacing w:line="500" w:lineRule="exact"/>
        <w:ind w:firstLine="480"/>
        <w:rPr>
          <w:rFonts w:ascii="宋体" w:hAnsi="宋体" w:cs="宋体"/>
          <w:sz w:val="24"/>
        </w:rPr>
      </w:pPr>
      <w:r>
        <w:rPr>
          <w:rFonts w:ascii="宋体" w:hAnsi="宋体" w:cs="宋体" w:hint="eastAsia"/>
          <w:sz w:val="24"/>
          <w:szCs w:val="24"/>
        </w:rPr>
        <w:t>从微观层面来看，人口老龄化对人力资源的变化（Human Resource Changes）带来了直接的影响。在劳动力供给（Labor Supply）逐渐萎缩的背景下，社会必须面对降低的劳动参与率，这将不可避免地导致劳动成本（Labor Costs）的上升，进而影响企业（Enterprise）的运营和生产效率。因此，许多企业开始着手于更新技术（Technology Innovation）、加强自动化（Automation）以及提升工作流程的优化，以应对劳动力短缺的挑战。</w:t>
      </w:r>
    </w:p>
    <w:p w:rsidR="00C5503E" w:rsidRDefault="008D3848">
      <w:pPr>
        <w:spacing w:line="500" w:lineRule="exact"/>
        <w:ind w:firstLine="480"/>
        <w:rPr>
          <w:rFonts w:ascii="宋体" w:hAnsi="宋体" w:cs="宋体"/>
          <w:sz w:val="24"/>
        </w:rPr>
      </w:pPr>
      <w:r>
        <w:rPr>
          <w:rFonts w:ascii="宋体" w:hAnsi="宋体" w:cs="宋体" w:hint="eastAsia"/>
          <w:sz w:val="24"/>
          <w:szCs w:val="24"/>
        </w:rPr>
        <w:t>在消费结构的转变（Consumption Structure Shift）方面，贪婪的市场需求正在向以老年人为核心的消费群体进行调动。根据相关研究数据（Research Data），老年消费者较青壮年群体拥有更为稳定的收入来源，尽管绝对消费能力可能较低，但针对健康（Health Care）、养老产业（Elderly Care Industry）以及相关服务（Related Services）的需求急剧上升。企业与市场在此背景下，逐渐调整产品及服务以满足老年群体的多样化需求，形成了以“老龄化经济”为特征的发展态势。</w:t>
      </w:r>
    </w:p>
    <w:p w:rsidR="00C5503E" w:rsidRDefault="008D3848">
      <w:pPr>
        <w:spacing w:line="500" w:lineRule="exact"/>
        <w:ind w:firstLine="480"/>
        <w:rPr>
          <w:rFonts w:ascii="宋体" w:hAnsi="宋体" w:cs="宋体"/>
          <w:sz w:val="24"/>
        </w:rPr>
      </w:pPr>
      <w:r>
        <w:rPr>
          <w:rFonts w:ascii="宋体" w:hAnsi="宋体" w:cs="宋体" w:hint="eastAsia"/>
          <w:sz w:val="24"/>
          <w:szCs w:val="24"/>
        </w:rPr>
        <w:t>社会保障（Social Security）与医疗服务（Medical Services）的压力也因人口老龄化而愈发凸显。随着老年人口的增加，社会各界对养老金（Pension Fund）制度的可持续性、医疗资源的分配，以及老年人口照护（Elderly Care）服务的需求也维持了持续增长的态势。特别是在发达国家和部分发展中国家，因老年人口比例的不断上升，公共财政（Public Finance）正承受着越来越大的压力。因此，政策制定者（Policy Makers）亟需针对养老政策（Elderly Policy）进行全面评估与改革，以确保在保留社会公平（Social Equity）的同时，提升养老服务的覆盖范围与质量。</w:t>
      </w:r>
    </w:p>
    <w:p w:rsidR="00C5503E" w:rsidRDefault="008D3848">
      <w:pPr>
        <w:spacing w:line="500" w:lineRule="exact"/>
        <w:ind w:firstLine="480"/>
        <w:rPr>
          <w:rFonts w:ascii="宋体" w:hAnsi="宋体" w:cs="宋体"/>
          <w:sz w:val="24"/>
        </w:rPr>
      </w:pPr>
      <w:r>
        <w:rPr>
          <w:rFonts w:ascii="宋体" w:hAnsi="宋体" w:cs="宋体" w:hint="eastAsia"/>
          <w:sz w:val="24"/>
          <w:szCs w:val="24"/>
        </w:rPr>
        <w:t>针对上述挑战，促进社会经济发展的对策研究（Counter-strategies for Promoting Socio-economic Development）显得尤为重要。发展养老产业（Elderly Care Industry Development），深化劳动力市场的改革（Labor Market Reform），以及强化政策支持与社会参与（Policy Support and Social Participation）将成为缓解老龄化压力的关键措施[18]。通过建立良好的养老服务体系（Elderly Care Service System）、灵活的劳动力政策（Flexible Labor Policy）及促使跨领域合作（Cross-sector Cooperation），可有效应对因人口老龄化所带来的种种困境[19]。</w:t>
      </w:r>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人口老龄化作为一个深刻的社会现象，对社会经济发展产生了显著而深远的影响[20]。理解这一现象及其影响性因素之间的多维度关系，将为未来的社会政策（Social Policy）调整和经济发展战略提供重要的参考依据。</w:t>
      </w:r>
    </w:p>
    <w:p w:rsidR="00C5503E" w:rsidRDefault="008D3848">
      <w:pPr>
        <w:pStyle w:val="2"/>
        <w:spacing w:before="120"/>
        <w:rPr>
          <w:rFonts w:ascii="黑体" w:hAnsi="黑体" w:cs="黑体"/>
        </w:rPr>
      </w:pPr>
      <w:bookmarkStart w:id="34" w:name="_Toc179548132"/>
      <w:r>
        <w:rPr>
          <w:rFonts w:ascii="黑体" w:hAnsi="黑体" w:cs="黑体" w:hint="eastAsia"/>
        </w:rPr>
        <w:t>4.3 政策支持与社会参与</w:t>
      </w:r>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在当前人口老龄化背景下，社会经济发展面临诸多挑战，政策支持与社会参与的结合愈显重要。现有的政策支持往往呈现出系统性不足的问题，如政策覆盖范围有限、资金配置不够合理及缺乏针对性的服务体系等。这些不足使得老年群体在享受社会资源与服务方面未能得到应有的保障，进而导致其在社会经济发展中所扮演的角色受限。</w:t>
      </w:r>
    </w:p>
    <w:p w:rsidR="00C5503E" w:rsidRDefault="008D3848">
      <w:pPr>
        <w:pStyle w:val="1"/>
        <w:rPr>
          <w:rFonts w:ascii="黑体" w:hAnsi="黑体" w:cs="黑体"/>
        </w:rPr>
      </w:pPr>
      <w:bookmarkStart w:id="35" w:name="_Toc179548133"/>
      <w:r>
        <w:rPr>
          <w:rFonts w:ascii="黑体" w:hAnsi="黑体" w:cs="黑体" w:hint="eastAsia"/>
        </w:rPr>
        <w:t>五、 结语</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作为一种全球性的社会现象，对社会经济发展产生了深刻的影响，涉及劳动力市场、消费结构、社会保障体系等多个层面。随着老年人口的不断增加，劳动力的供给正在显著缩减，导致潜在经济增长率的下滑和企业运营成本的上升，企业也因此不得不向技术创新、自动化和流程优化等方向转型，以缓解劳动力短缺带来的压力。同时，老龄化也推动了医疗消费和养老服务需求的增长，形成了更为多元化的市场需求，老年人群体对健康服务的依赖性增强，使得医疗行业将迎来新的发展机遇。在养老产业方面，随着老齢人口的增加，相关的职业发展、服务质量及社会支持体系亟待完善，进而为政策制定提供了必要的依据。面对这一系列挑战，政府与社会各界必须积极探索，建立适应人口老龄化趋势的政策支持体系，加强养老产业的发展，促进老年人参与社会经济活动的能力与意愿。同时，有效整合家庭、社区、企业及政府的资源，以形成合力，共同应对人口老龄化带来的压力，提升社会的整体支持能力。在实现可持续发展的目标过程中，基于有效的数据分析、制度创新与多元化参与机制的建设，有望为老年群体提供更好的生活质量和社会保障，从而推动社会经济的全面发展。未来的研究应继续聚焦在人口老龄化与社会经济发展之间的动态关系，探索更多适用的政策与实践，为应对日益增长的老龄化挑战提供更加科学和切实可行的解决方案。通过不断调整和优化政策实施过程中的细节，确保老龄化相关政策的覆盖面和有效性，从根本上提升老年人群体的福祉和社会参与度，推动社会资源的合理配置和动态流转。只有通过深入而全面的研究，才能真正理解人口老龄化所带来的复杂挑战，并为政策的制定与实施提供坚实的理论支撑和数据依据，助力构建一个更加包容的社会，为未来的可持续发展奠定坚实的基础。</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6" w:name="_Toc510020731"/>
      <w:bookmarkStart w:id="37" w:name="_Toc149433915"/>
      <w:bookmarkStart w:id="38" w:name="_Toc1146226450"/>
      <w:bookmarkStart w:id="39" w:name="_Toc149435287"/>
      <w:bookmarkStart w:id="40" w:name="_Toc149435209"/>
      <w:bookmarkStart w:id="41" w:name="_Toc179548134"/>
      <w:r>
        <w:rPr>
          <w:rFonts w:ascii="黑体" w:eastAsia="黑体" w:hAnsi="黑体" w:hint="eastAsia"/>
          <w:sz w:val="28"/>
          <w:szCs w:val="28"/>
        </w:rPr>
        <w:t>参考文献</w:t>
      </w:r>
      <w:bookmarkEnd w:id="36"/>
      <w:bookmarkEnd w:id="37"/>
      <w:bookmarkEnd w:id="38"/>
      <w:bookmarkEnd w:id="39"/>
      <w:bookmarkEnd w:id="40"/>
      <w:bookmarkEnd w:id="41"/>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路超帆.人口老龄化、产业结构优化与经济发展研究[D].导师：王京滨.天津理工大学,2023.</w:t>
      </w:r>
    </w:p>
    <w:p w:rsidR="003978C4" w:rsidRDefault="00F80A4D">
      <w:pPr>
        <w:spacing w:line="500" w:lineRule="exact"/>
        <w:ind w:left="1"/>
        <w:rPr>
          <w:rFonts w:ascii="仿宋" w:eastAsia="仿宋" w:hAnsi="仿宋"/>
        </w:rPr>
      </w:pPr>
      <w:r>
        <w:rPr>
          <w:rFonts w:ascii="仿宋" w:eastAsia="仿宋" w:hAnsi="仿宋"/>
        </w:rPr>
        <w:t xml:space="preserve">[2] </w:t>
      </w:r>
      <w:r>
        <w:rPr>
          <w:rFonts w:ascii="仿宋" w:eastAsia="仿宋" w:hAnsi="仿宋"/>
        </w:rPr>
        <w:t>唐超</w:t>
      </w:r>
      <w:r>
        <w:rPr>
          <w:rFonts w:ascii="仿宋" w:eastAsia="仿宋" w:hAnsi="仿宋"/>
        </w:rPr>
        <w:t>.</w:t>
      </w:r>
      <w:r>
        <w:rPr>
          <w:rFonts w:ascii="仿宋" w:eastAsia="仿宋" w:hAnsi="仿宋"/>
        </w:rPr>
        <w:t>积极应对人口老龄化研究与施策</w:t>
      </w:r>
      <w:r>
        <w:rPr>
          <w:rFonts w:ascii="仿宋" w:eastAsia="仿宋" w:hAnsi="仿宋"/>
        </w:rPr>
        <w:t>[J].</w:t>
      </w:r>
      <w:r>
        <w:rPr>
          <w:rFonts w:ascii="仿宋" w:eastAsia="仿宋" w:hAnsi="仿宋"/>
        </w:rPr>
        <w:t>中国医院院长</w:t>
      </w:r>
      <w:r>
        <w:rPr>
          <w:rFonts w:ascii="仿宋" w:eastAsia="仿宋" w:hAnsi="仿宋"/>
        </w:rPr>
        <w:t>,2022,18(13):98.</w:t>
      </w:r>
    </w:p>
    <w:p w:rsidR="003978C4" w:rsidRDefault="00F80A4D">
      <w:pPr>
        <w:spacing w:line="500" w:lineRule="exact"/>
        <w:ind w:left="1"/>
        <w:rPr>
          <w:rFonts w:ascii="仿宋" w:eastAsia="仿宋" w:hAnsi="仿宋"/>
        </w:rPr>
      </w:pPr>
      <w:r>
        <w:rPr>
          <w:rFonts w:ascii="仿宋" w:eastAsia="仿宋" w:hAnsi="仿宋"/>
        </w:rPr>
        <w:t xml:space="preserve">[3] </w:t>
      </w:r>
      <w:r>
        <w:rPr>
          <w:rFonts w:ascii="仿宋" w:eastAsia="仿宋" w:hAnsi="仿宋"/>
        </w:rPr>
        <w:t>周小平</w:t>
      </w:r>
      <w:r>
        <w:rPr>
          <w:rFonts w:ascii="仿宋" w:eastAsia="仿宋" w:hAnsi="仿宋"/>
        </w:rPr>
        <w:t>.</w:t>
      </w:r>
      <w:r>
        <w:rPr>
          <w:rFonts w:ascii="仿宋" w:eastAsia="仿宋" w:hAnsi="仿宋"/>
        </w:rPr>
        <w:t>关于应对人口老龄化的几点建议</w:t>
      </w:r>
      <w:r>
        <w:rPr>
          <w:rFonts w:ascii="仿宋" w:eastAsia="仿宋" w:hAnsi="仿宋"/>
        </w:rPr>
        <w:t>[J].</w:t>
      </w:r>
      <w:r>
        <w:rPr>
          <w:rFonts w:ascii="仿宋" w:eastAsia="仿宋" w:hAnsi="仿宋"/>
        </w:rPr>
        <w:t>前进论坛</w:t>
      </w:r>
      <w:r>
        <w:rPr>
          <w:rFonts w:ascii="仿宋" w:eastAsia="仿宋" w:hAnsi="仿宋"/>
        </w:rPr>
        <w:t>,2022,(01):42-43.</w:t>
      </w:r>
    </w:p>
    <w:p w:rsidR="003978C4" w:rsidRDefault="00F80A4D">
      <w:pPr>
        <w:spacing w:line="500" w:lineRule="exact"/>
        <w:ind w:left="1"/>
        <w:rPr>
          <w:rFonts w:ascii="仿宋" w:eastAsia="仿宋" w:hAnsi="仿宋"/>
        </w:rPr>
      </w:pPr>
      <w:r>
        <w:rPr>
          <w:rFonts w:ascii="仿宋" w:eastAsia="仿宋" w:hAnsi="仿宋"/>
        </w:rPr>
        <w:t xml:space="preserve">[4] </w:t>
      </w:r>
      <w:r>
        <w:rPr>
          <w:rFonts w:ascii="仿宋" w:eastAsia="仿宋" w:hAnsi="仿宋"/>
        </w:rPr>
        <w:t>张斐</w:t>
      </w:r>
      <w:r>
        <w:rPr>
          <w:rFonts w:ascii="仿宋" w:eastAsia="仿宋" w:hAnsi="仿宋"/>
        </w:rPr>
        <w:t>,</w:t>
      </w:r>
      <w:r>
        <w:rPr>
          <w:rFonts w:ascii="仿宋" w:eastAsia="仿宋" w:hAnsi="仿宋"/>
        </w:rPr>
        <w:t>王伟</w:t>
      </w:r>
      <w:r>
        <w:rPr>
          <w:rFonts w:ascii="仿宋" w:eastAsia="仿宋" w:hAnsi="仿宋"/>
        </w:rPr>
        <w:t>.</w:t>
      </w:r>
      <w:r>
        <w:rPr>
          <w:rFonts w:ascii="仿宋" w:eastAsia="仿宋" w:hAnsi="仿宋"/>
        </w:rPr>
        <w:t>积极探索</w:t>
      </w:r>
      <w:r>
        <w:rPr>
          <w:rFonts w:ascii="仿宋" w:eastAsia="仿宋" w:hAnsi="仿宋"/>
        </w:rPr>
        <w:t>“</w:t>
      </w:r>
      <w:r>
        <w:rPr>
          <w:rFonts w:ascii="仿宋" w:eastAsia="仿宋" w:hAnsi="仿宋"/>
        </w:rPr>
        <w:t>惠州路径</w:t>
      </w:r>
      <w:r>
        <w:rPr>
          <w:rFonts w:ascii="仿宋" w:eastAsia="仿宋" w:hAnsi="仿宋"/>
        </w:rPr>
        <w:t>”</w:t>
      </w:r>
      <w:r>
        <w:rPr>
          <w:rFonts w:ascii="仿宋" w:eastAsia="仿宋" w:hAnsi="仿宋"/>
        </w:rPr>
        <w:t>应对人口老龄化</w:t>
      </w:r>
      <w:r>
        <w:rPr>
          <w:rFonts w:ascii="仿宋" w:eastAsia="仿宋" w:hAnsi="仿宋"/>
        </w:rPr>
        <w:t>[N].</w:t>
      </w:r>
      <w:r>
        <w:rPr>
          <w:rFonts w:ascii="仿宋" w:eastAsia="仿宋" w:hAnsi="仿宋"/>
        </w:rPr>
        <w:t>惠州日报</w:t>
      </w:r>
      <w:r>
        <w:rPr>
          <w:rFonts w:ascii="仿宋" w:eastAsia="仿宋" w:hAnsi="仿宋"/>
        </w:rPr>
        <w:t>,2021-06-30(A22).</w:t>
      </w:r>
    </w:p>
    <w:p w:rsidR="003978C4" w:rsidRDefault="00F80A4D">
      <w:pPr>
        <w:spacing w:line="500" w:lineRule="exact"/>
        <w:ind w:left="1"/>
        <w:rPr>
          <w:rFonts w:ascii="仿宋" w:eastAsia="仿宋" w:hAnsi="仿宋"/>
        </w:rPr>
      </w:pPr>
      <w:r>
        <w:rPr>
          <w:rFonts w:ascii="仿宋" w:eastAsia="仿宋" w:hAnsi="仿宋"/>
        </w:rPr>
        <w:t xml:space="preserve">[5] </w:t>
      </w:r>
      <w:r>
        <w:rPr>
          <w:rFonts w:ascii="仿宋" w:eastAsia="仿宋" w:hAnsi="仿宋"/>
        </w:rPr>
        <w:t>徐宏</w:t>
      </w:r>
      <w:r>
        <w:rPr>
          <w:rFonts w:ascii="仿宋" w:eastAsia="仿宋" w:hAnsi="仿宋"/>
        </w:rPr>
        <w:t>,</w:t>
      </w:r>
      <w:r>
        <w:rPr>
          <w:rFonts w:ascii="仿宋" w:eastAsia="仿宋" w:hAnsi="仿宋"/>
        </w:rPr>
        <w:t>王云辉</w:t>
      </w:r>
      <w:r>
        <w:rPr>
          <w:rFonts w:ascii="仿宋" w:eastAsia="仿宋" w:hAnsi="仿宋"/>
        </w:rPr>
        <w:t>,</w:t>
      </w:r>
      <w:r>
        <w:rPr>
          <w:rFonts w:ascii="仿宋" w:eastAsia="仿宋" w:hAnsi="仿宋"/>
        </w:rPr>
        <w:t>王剑波</w:t>
      </w:r>
      <w:r>
        <w:rPr>
          <w:rFonts w:ascii="仿宋" w:eastAsia="仿宋" w:hAnsi="仿宋"/>
        </w:rPr>
        <w:t>.</w:t>
      </w:r>
      <w:r>
        <w:rPr>
          <w:rFonts w:ascii="仿宋" w:eastAsia="仿宋" w:hAnsi="仿宋"/>
        </w:rPr>
        <w:t>人口老龄化、社会网络对家庭创业决策的影响研究</w:t>
      </w:r>
      <w:r>
        <w:rPr>
          <w:rFonts w:ascii="仿宋" w:eastAsia="仿宋" w:hAnsi="仿宋"/>
        </w:rPr>
        <w:t>[J].</w:t>
      </w:r>
      <w:r>
        <w:rPr>
          <w:rFonts w:ascii="仿宋" w:eastAsia="仿宋" w:hAnsi="仿宋"/>
        </w:rPr>
        <w:t>山东社会科学</w:t>
      </w:r>
      <w:r>
        <w:rPr>
          <w:rFonts w:ascii="仿宋" w:eastAsia="仿宋" w:hAnsi="仿宋"/>
        </w:rPr>
        <w:t>,2021,(07):116-123.</w:t>
      </w:r>
    </w:p>
    <w:p w:rsidR="003978C4" w:rsidRDefault="00F80A4D">
      <w:pPr>
        <w:spacing w:line="500" w:lineRule="exact"/>
        <w:ind w:left="1"/>
        <w:rPr>
          <w:rFonts w:ascii="仿宋" w:eastAsia="仿宋" w:hAnsi="仿宋"/>
        </w:rPr>
      </w:pPr>
      <w:r>
        <w:rPr>
          <w:rFonts w:ascii="仿宋" w:eastAsia="仿宋" w:hAnsi="仿宋"/>
        </w:rPr>
        <w:t xml:space="preserve">[6] </w:t>
      </w:r>
      <w:r>
        <w:rPr>
          <w:rFonts w:ascii="仿宋" w:eastAsia="仿宋" w:hAnsi="仿宋"/>
        </w:rPr>
        <w:t>马娜</w:t>
      </w:r>
      <w:r>
        <w:rPr>
          <w:rFonts w:ascii="仿宋" w:eastAsia="仿宋" w:hAnsi="仿宋"/>
        </w:rPr>
        <w:t>.</w:t>
      </w:r>
      <w:r>
        <w:rPr>
          <w:rFonts w:ascii="仿宋" w:eastAsia="仿宋" w:hAnsi="仿宋"/>
        </w:rPr>
        <w:t>农信社应对人口老龄化社会的机遇与挑战</w:t>
      </w:r>
      <w:r>
        <w:rPr>
          <w:rFonts w:ascii="仿宋" w:eastAsia="仿宋" w:hAnsi="仿宋"/>
        </w:rPr>
        <w:t>[J].</w:t>
      </w:r>
      <w:r>
        <w:rPr>
          <w:rFonts w:ascii="仿宋" w:eastAsia="仿宋" w:hAnsi="仿宋"/>
        </w:rPr>
        <w:t>河北金融</w:t>
      </w:r>
      <w:r>
        <w:rPr>
          <w:rFonts w:ascii="仿宋" w:eastAsia="仿宋" w:hAnsi="仿宋"/>
        </w:rPr>
        <w:t>,2021,(09):39-41.</w:t>
      </w:r>
    </w:p>
    <w:p w:rsidR="003978C4" w:rsidRDefault="00F80A4D">
      <w:pPr>
        <w:spacing w:line="500" w:lineRule="exact"/>
        <w:ind w:left="1"/>
        <w:rPr>
          <w:rFonts w:ascii="仿宋" w:eastAsia="仿宋" w:hAnsi="仿宋"/>
        </w:rPr>
      </w:pPr>
      <w:r>
        <w:rPr>
          <w:rFonts w:ascii="仿宋" w:eastAsia="仿宋" w:hAnsi="仿宋"/>
        </w:rPr>
        <w:t xml:space="preserve">[7] </w:t>
      </w:r>
      <w:r>
        <w:rPr>
          <w:rFonts w:ascii="仿宋" w:eastAsia="仿宋" w:hAnsi="仿宋"/>
        </w:rPr>
        <w:t>杜鹏</w:t>
      </w:r>
      <w:r>
        <w:rPr>
          <w:rFonts w:ascii="仿宋" w:eastAsia="仿宋" w:hAnsi="仿宋"/>
        </w:rPr>
        <w:t>.</w:t>
      </w:r>
      <w:r>
        <w:rPr>
          <w:rFonts w:ascii="仿宋" w:eastAsia="仿宋" w:hAnsi="仿宋"/>
        </w:rPr>
        <w:t>中国特色积极应对人口老龄化道路：探索与实践</w:t>
      </w:r>
      <w:r>
        <w:rPr>
          <w:rFonts w:ascii="仿宋" w:eastAsia="仿宋" w:hAnsi="仿宋"/>
        </w:rPr>
        <w:t>[J].</w:t>
      </w:r>
      <w:r>
        <w:rPr>
          <w:rFonts w:ascii="仿宋" w:eastAsia="仿宋" w:hAnsi="仿宋"/>
        </w:rPr>
        <w:t>行政管理改</w:t>
      </w:r>
      <w:r>
        <w:rPr>
          <w:rFonts w:ascii="仿宋" w:eastAsia="仿宋" w:hAnsi="仿宋"/>
        </w:rPr>
        <w:t>革</w:t>
      </w:r>
      <w:r>
        <w:rPr>
          <w:rFonts w:ascii="仿宋" w:eastAsia="仿宋" w:hAnsi="仿宋"/>
        </w:rPr>
        <w:t>,2022,(03):13-18.</w:t>
      </w:r>
    </w:p>
    <w:p w:rsidR="003978C4" w:rsidRDefault="00F80A4D">
      <w:pPr>
        <w:spacing w:line="500" w:lineRule="exact"/>
        <w:ind w:left="1"/>
        <w:rPr>
          <w:rFonts w:ascii="仿宋" w:eastAsia="仿宋" w:hAnsi="仿宋"/>
        </w:rPr>
      </w:pPr>
      <w:r>
        <w:rPr>
          <w:rFonts w:ascii="仿宋" w:eastAsia="仿宋" w:hAnsi="仿宋"/>
        </w:rPr>
        <w:t xml:space="preserve">[8] </w:t>
      </w:r>
      <w:r>
        <w:rPr>
          <w:rFonts w:ascii="仿宋" w:eastAsia="仿宋" w:hAnsi="仿宋"/>
        </w:rPr>
        <w:t>赵耀辉</w:t>
      </w:r>
      <w:r>
        <w:rPr>
          <w:rFonts w:ascii="仿宋" w:eastAsia="仿宋" w:hAnsi="仿宋"/>
        </w:rPr>
        <w:t>,</w:t>
      </w:r>
      <w:r>
        <w:rPr>
          <w:rFonts w:ascii="仿宋" w:eastAsia="仿宋" w:hAnsi="仿宋"/>
        </w:rPr>
        <w:t>杨翠红</w:t>
      </w:r>
      <w:r>
        <w:rPr>
          <w:rFonts w:ascii="仿宋" w:eastAsia="仿宋" w:hAnsi="仿宋"/>
        </w:rPr>
        <w:t>,</w:t>
      </w:r>
      <w:r>
        <w:rPr>
          <w:rFonts w:ascii="仿宋" w:eastAsia="仿宋" w:hAnsi="仿宋"/>
        </w:rPr>
        <w:t>李善同</w:t>
      </w:r>
      <w:r>
        <w:rPr>
          <w:rFonts w:ascii="仿宋" w:eastAsia="仿宋" w:hAnsi="仿宋"/>
        </w:rPr>
        <w:t>,</w:t>
      </w:r>
      <w:r>
        <w:rPr>
          <w:rFonts w:ascii="仿宋" w:eastAsia="仿宋" w:hAnsi="仿宋"/>
        </w:rPr>
        <w:t>左学金</w:t>
      </w:r>
      <w:r>
        <w:rPr>
          <w:rFonts w:ascii="仿宋" w:eastAsia="仿宋" w:hAnsi="仿宋"/>
        </w:rPr>
        <w:t>,</w:t>
      </w:r>
      <w:r>
        <w:rPr>
          <w:rFonts w:ascii="仿宋" w:eastAsia="仿宋" w:hAnsi="仿宋"/>
        </w:rPr>
        <w:t>钟甫宁</w:t>
      </w:r>
      <w:r>
        <w:rPr>
          <w:rFonts w:ascii="仿宋" w:eastAsia="仿宋" w:hAnsi="仿宋"/>
        </w:rPr>
        <w:t>,</w:t>
      </w:r>
      <w:r>
        <w:rPr>
          <w:rFonts w:ascii="仿宋" w:eastAsia="仿宋" w:hAnsi="仿宋"/>
        </w:rPr>
        <w:t>方新</w:t>
      </w:r>
      <w:r>
        <w:rPr>
          <w:rFonts w:ascii="仿宋" w:eastAsia="仿宋" w:hAnsi="仿宋"/>
        </w:rPr>
        <w:t>,</w:t>
      </w:r>
      <w:r>
        <w:rPr>
          <w:rFonts w:ascii="仿宋" w:eastAsia="仿宋" w:hAnsi="仿宋"/>
        </w:rPr>
        <w:t>王丰</w:t>
      </w:r>
      <w:r>
        <w:rPr>
          <w:rFonts w:ascii="仿宋" w:eastAsia="仿宋" w:hAnsi="仿宋"/>
        </w:rPr>
        <w:t>,</w:t>
      </w:r>
      <w:r>
        <w:rPr>
          <w:rFonts w:ascii="仿宋" w:eastAsia="仿宋" w:hAnsi="仿宋"/>
        </w:rPr>
        <w:t>张俊森</w:t>
      </w:r>
      <w:r>
        <w:rPr>
          <w:rFonts w:ascii="仿宋" w:eastAsia="仿宋" w:hAnsi="仿宋"/>
        </w:rPr>
        <w:t>,</w:t>
      </w:r>
      <w:r>
        <w:rPr>
          <w:rFonts w:ascii="仿宋" w:eastAsia="仿宋" w:hAnsi="仿宋"/>
        </w:rPr>
        <w:t>李树茁</w:t>
      </w:r>
      <w:r>
        <w:rPr>
          <w:rFonts w:ascii="仿宋" w:eastAsia="仿宋" w:hAnsi="仿宋"/>
        </w:rPr>
        <w:t>,</w:t>
      </w:r>
      <w:r>
        <w:rPr>
          <w:rFonts w:ascii="仿宋" w:eastAsia="仿宋" w:hAnsi="仿宋"/>
        </w:rPr>
        <w:t>刘善仕</w:t>
      </w:r>
      <w:r>
        <w:rPr>
          <w:rFonts w:ascii="仿宋" w:eastAsia="仿宋" w:hAnsi="仿宋"/>
        </w:rPr>
        <w:t>,</w:t>
      </w:r>
      <w:r>
        <w:rPr>
          <w:rFonts w:ascii="仿宋" w:eastAsia="仿宋" w:hAnsi="仿宋"/>
        </w:rPr>
        <w:t>李海峥</w:t>
      </w:r>
      <w:r>
        <w:rPr>
          <w:rFonts w:ascii="仿宋" w:eastAsia="仿宋" w:hAnsi="仿宋"/>
        </w:rPr>
        <w:t>,</w:t>
      </w:r>
      <w:r>
        <w:rPr>
          <w:rFonts w:ascii="仿宋" w:eastAsia="仿宋" w:hAnsi="仿宋"/>
        </w:rPr>
        <w:t>方汉明</w:t>
      </w:r>
      <w:r>
        <w:rPr>
          <w:rFonts w:ascii="仿宋" w:eastAsia="仿宋" w:hAnsi="仿宋"/>
        </w:rPr>
        <w:t>,</w:t>
      </w:r>
      <w:r>
        <w:rPr>
          <w:rFonts w:ascii="仿宋" w:eastAsia="仿宋" w:hAnsi="仿宋"/>
        </w:rPr>
        <w:t>张维</w:t>
      </w:r>
      <w:r>
        <w:rPr>
          <w:rFonts w:ascii="仿宋" w:eastAsia="仿宋" w:hAnsi="仿宋"/>
        </w:rPr>
        <w:t>,</w:t>
      </w:r>
      <w:r>
        <w:rPr>
          <w:rFonts w:ascii="仿宋" w:eastAsia="仿宋" w:hAnsi="仿宋"/>
        </w:rPr>
        <w:t>李磊</w:t>
      </w:r>
      <w:r>
        <w:rPr>
          <w:rFonts w:ascii="仿宋" w:eastAsia="仿宋" w:hAnsi="仿宋"/>
        </w:rPr>
        <w:t>,</w:t>
      </w:r>
      <w:r>
        <w:rPr>
          <w:rFonts w:ascii="仿宋" w:eastAsia="仿宋" w:hAnsi="仿宋"/>
        </w:rPr>
        <w:t>张琴</w:t>
      </w:r>
      <w:r>
        <w:rPr>
          <w:rFonts w:ascii="仿宋" w:eastAsia="仿宋" w:hAnsi="仿宋"/>
        </w:rPr>
        <w:t>.</w:t>
      </w:r>
      <w:r>
        <w:rPr>
          <w:rFonts w:ascii="仿宋" w:eastAsia="仿宋" w:hAnsi="仿宋"/>
        </w:rPr>
        <w:t>人口结构变化与社会经济发展</w:t>
      </w:r>
      <w:r>
        <w:rPr>
          <w:rFonts w:ascii="仿宋" w:eastAsia="仿宋" w:hAnsi="仿宋"/>
        </w:rPr>
        <w:t>[J].</w:t>
      </w:r>
      <w:r>
        <w:rPr>
          <w:rFonts w:ascii="仿宋" w:eastAsia="仿宋" w:hAnsi="仿宋"/>
        </w:rPr>
        <w:t>管理科学学报</w:t>
      </w:r>
      <w:r>
        <w:rPr>
          <w:rFonts w:ascii="仿宋" w:eastAsia="仿宋" w:hAnsi="仿宋"/>
        </w:rPr>
        <w:t>,2021,24(08):154-162.</w:t>
      </w:r>
    </w:p>
    <w:p w:rsidR="003978C4" w:rsidRDefault="00F80A4D">
      <w:pPr>
        <w:spacing w:line="500" w:lineRule="exact"/>
        <w:ind w:left="1"/>
        <w:rPr>
          <w:rFonts w:ascii="仿宋" w:eastAsia="仿宋" w:hAnsi="仿宋"/>
        </w:rPr>
      </w:pPr>
      <w:r>
        <w:rPr>
          <w:rFonts w:ascii="仿宋" w:eastAsia="仿宋" w:hAnsi="仿宋"/>
        </w:rPr>
        <w:t xml:space="preserve">[9] </w:t>
      </w:r>
      <w:r>
        <w:rPr>
          <w:rFonts w:ascii="仿宋" w:eastAsia="仿宋" w:hAnsi="仿宋"/>
        </w:rPr>
        <w:t>李竞博</w:t>
      </w:r>
      <w:r>
        <w:rPr>
          <w:rFonts w:ascii="仿宋" w:eastAsia="仿宋" w:hAnsi="仿宋"/>
        </w:rPr>
        <w:t>,</w:t>
      </w:r>
      <w:r>
        <w:rPr>
          <w:rFonts w:ascii="仿宋" w:eastAsia="仿宋" w:hAnsi="仿宋"/>
        </w:rPr>
        <w:t>姜全保</w:t>
      </w:r>
      <w:r>
        <w:rPr>
          <w:rFonts w:ascii="仿宋" w:eastAsia="仿宋" w:hAnsi="仿宋"/>
        </w:rPr>
        <w:t>.</w:t>
      </w:r>
      <w:r>
        <w:rPr>
          <w:rFonts w:ascii="仿宋" w:eastAsia="仿宋" w:hAnsi="仿宋"/>
        </w:rPr>
        <w:t>人口规模、人口老龄化与经济增长</w:t>
      </w:r>
      <w:r>
        <w:rPr>
          <w:rFonts w:ascii="仿宋" w:eastAsia="仿宋" w:hAnsi="仿宋"/>
        </w:rPr>
        <w:t>[J].</w:t>
      </w:r>
      <w:r>
        <w:rPr>
          <w:rFonts w:ascii="仿宋" w:eastAsia="仿宋" w:hAnsi="仿宋"/>
        </w:rPr>
        <w:t>人口学刊</w:t>
      </w:r>
      <w:r>
        <w:rPr>
          <w:rFonts w:ascii="仿宋" w:eastAsia="仿宋" w:hAnsi="仿宋"/>
        </w:rPr>
        <w:t>,2023,45(02):55-66.</w:t>
      </w:r>
    </w:p>
    <w:p w:rsidR="003978C4" w:rsidRDefault="00F80A4D">
      <w:pPr>
        <w:spacing w:line="500" w:lineRule="exact"/>
        <w:ind w:left="1"/>
        <w:rPr>
          <w:rFonts w:ascii="仿宋" w:eastAsia="仿宋" w:hAnsi="仿宋"/>
        </w:rPr>
      </w:pPr>
      <w:r>
        <w:rPr>
          <w:rFonts w:ascii="仿宋" w:eastAsia="仿宋" w:hAnsi="仿宋"/>
        </w:rPr>
        <w:t xml:space="preserve">[10] </w:t>
      </w:r>
      <w:r>
        <w:rPr>
          <w:rFonts w:ascii="仿宋" w:eastAsia="仿宋" w:hAnsi="仿宋"/>
        </w:rPr>
        <w:t>张浩淼</w:t>
      </w:r>
      <w:r>
        <w:rPr>
          <w:rFonts w:ascii="仿宋" w:eastAsia="仿宋" w:hAnsi="仿宋"/>
        </w:rPr>
        <w:t>.</w:t>
      </w:r>
      <w:r>
        <w:rPr>
          <w:rFonts w:ascii="仿宋" w:eastAsia="仿宋" w:hAnsi="仿宋"/>
        </w:rPr>
        <w:t>人口老龄化、老年贫困风险和老年社会救助</w:t>
      </w:r>
      <w:r>
        <w:rPr>
          <w:rFonts w:ascii="仿宋" w:eastAsia="仿宋" w:hAnsi="仿宋"/>
        </w:rPr>
        <w:t>[J].</w:t>
      </w:r>
      <w:r>
        <w:rPr>
          <w:rFonts w:ascii="仿宋" w:eastAsia="仿宋" w:hAnsi="仿宋"/>
        </w:rPr>
        <w:t>武汉科技大学学报</w:t>
      </w:r>
      <w:r>
        <w:rPr>
          <w:rFonts w:ascii="仿宋" w:eastAsia="仿宋" w:hAnsi="仿宋"/>
        </w:rPr>
        <w:t>(</w:t>
      </w:r>
      <w:r>
        <w:rPr>
          <w:rFonts w:ascii="仿宋" w:eastAsia="仿宋" w:hAnsi="仿宋"/>
        </w:rPr>
        <w:t>社会科学版</w:t>
      </w:r>
      <w:r>
        <w:rPr>
          <w:rFonts w:ascii="仿宋" w:eastAsia="仿宋" w:hAnsi="仿宋"/>
        </w:rPr>
        <w:t>),2022,24(05):504-510.</w:t>
      </w:r>
    </w:p>
    <w:p w:rsidR="003978C4" w:rsidRDefault="00F80A4D">
      <w:pPr>
        <w:spacing w:line="500" w:lineRule="exact"/>
        <w:ind w:left="1"/>
        <w:rPr>
          <w:rFonts w:ascii="仿宋" w:eastAsia="仿宋" w:hAnsi="仿宋"/>
        </w:rPr>
      </w:pPr>
      <w:r>
        <w:rPr>
          <w:rFonts w:ascii="仿宋" w:eastAsia="仿宋" w:hAnsi="仿宋"/>
        </w:rPr>
        <w:t xml:space="preserve">[11] </w:t>
      </w:r>
      <w:r>
        <w:rPr>
          <w:rFonts w:ascii="仿宋" w:eastAsia="仿宋" w:hAnsi="仿宋"/>
        </w:rPr>
        <w:t>白秉善</w:t>
      </w:r>
      <w:r>
        <w:rPr>
          <w:rFonts w:ascii="仿宋" w:eastAsia="仿宋" w:hAnsi="仿宋"/>
        </w:rPr>
        <w:t>.</w:t>
      </w:r>
      <w:r>
        <w:rPr>
          <w:rFonts w:ascii="仿宋" w:eastAsia="仿宋" w:hAnsi="仿宋"/>
        </w:rPr>
        <w:t>习近平关于积极应对我国人口老龄化问题重要论述研究</w:t>
      </w:r>
      <w:r>
        <w:rPr>
          <w:rFonts w:ascii="仿宋" w:eastAsia="仿宋" w:hAnsi="仿宋"/>
        </w:rPr>
        <w:t>[D].</w:t>
      </w:r>
      <w:r>
        <w:rPr>
          <w:rFonts w:ascii="仿宋" w:eastAsia="仿宋" w:hAnsi="仿宋"/>
        </w:rPr>
        <w:t>导师：惠小峰</w:t>
      </w:r>
      <w:r>
        <w:rPr>
          <w:rFonts w:ascii="仿宋" w:eastAsia="仿宋" w:hAnsi="仿宋"/>
        </w:rPr>
        <w:t>.</w:t>
      </w:r>
      <w:r>
        <w:rPr>
          <w:rFonts w:ascii="仿宋" w:eastAsia="仿宋" w:hAnsi="仿宋"/>
        </w:rPr>
        <w:t>延安大学</w:t>
      </w:r>
      <w:r>
        <w:rPr>
          <w:rFonts w:ascii="仿宋" w:eastAsia="仿宋" w:hAnsi="仿宋"/>
        </w:rPr>
        <w:t>,2023.</w:t>
      </w:r>
    </w:p>
    <w:p w:rsidR="003978C4" w:rsidRDefault="00F80A4D">
      <w:pPr>
        <w:spacing w:line="500" w:lineRule="exact"/>
        <w:ind w:left="1"/>
        <w:rPr>
          <w:rFonts w:ascii="仿宋" w:eastAsia="仿宋" w:hAnsi="仿宋"/>
        </w:rPr>
      </w:pPr>
      <w:r>
        <w:rPr>
          <w:rFonts w:ascii="仿宋" w:eastAsia="仿宋" w:hAnsi="仿宋"/>
        </w:rPr>
        <w:t xml:space="preserve">[12] </w:t>
      </w:r>
      <w:r>
        <w:rPr>
          <w:rFonts w:ascii="仿宋" w:eastAsia="仿宋" w:hAnsi="仿宋"/>
        </w:rPr>
        <w:t>向阳</w:t>
      </w:r>
      <w:r>
        <w:rPr>
          <w:rFonts w:ascii="仿宋" w:eastAsia="仿宋" w:hAnsi="仿宋"/>
        </w:rPr>
        <w:t>.</w:t>
      </w:r>
      <w:r>
        <w:rPr>
          <w:rFonts w:ascii="仿宋" w:eastAsia="仿宋" w:hAnsi="仿宋"/>
        </w:rPr>
        <w:t>人口老龄化对龙山县农业经济发展的影响与对策</w:t>
      </w:r>
      <w:r>
        <w:rPr>
          <w:rFonts w:ascii="仿宋" w:eastAsia="仿宋" w:hAnsi="仿宋"/>
        </w:rPr>
        <w:t>[J].</w:t>
      </w:r>
      <w:r>
        <w:rPr>
          <w:rFonts w:ascii="仿宋" w:eastAsia="仿宋" w:hAnsi="仿宋"/>
        </w:rPr>
        <w:t>投资与创业</w:t>
      </w:r>
      <w:r>
        <w:rPr>
          <w:rFonts w:ascii="仿宋" w:eastAsia="仿宋" w:hAnsi="仿宋"/>
        </w:rPr>
        <w:t>,2022,33(21):46-48.</w:t>
      </w:r>
    </w:p>
    <w:p w:rsidR="003978C4" w:rsidRDefault="00F80A4D">
      <w:pPr>
        <w:spacing w:line="500" w:lineRule="exact"/>
        <w:ind w:left="1"/>
        <w:rPr>
          <w:rFonts w:ascii="仿宋" w:eastAsia="仿宋" w:hAnsi="仿宋"/>
        </w:rPr>
      </w:pPr>
      <w:r>
        <w:rPr>
          <w:rFonts w:ascii="仿宋" w:eastAsia="仿宋" w:hAnsi="仿宋"/>
        </w:rPr>
        <w:t xml:space="preserve">[13] </w:t>
      </w:r>
      <w:r>
        <w:rPr>
          <w:rFonts w:ascii="仿宋" w:eastAsia="仿宋" w:hAnsi="仿宋"/>
        </w:rPr>
        <w:t>陈秀雅</w:t>
      </w:r>
      <w:r>
        <w:rPr>
          <w:rFonts w:ascii="仿宋" w:eastAsia="仿宋" w:hAnsi="仿宋"/>
        </w:rPr>
        <w:t>.</w:t>
      </w:r>
      <w:r>
        <w:rPr>
          <w:rFonts w:ascii="仿宋" w:eastAsia="仿宋" w:hAnsi="仿宋"/>
        </w:rPr>
        <w:t>人口老龄化背景下社会保障体系建设研究</w:t>
      </w:r>
      <w:r>
        <w:rPr>
          <w:rFonts w:ascii="仿宋" w:eastAsia="仿宋" w:hAnsi="仿宋"/>
        </w:rPr>
        <w:t>[J].</w:t>
      </w:r>
      <w:r>
        <w:rPr>
          <w:rFonts w:ascii="仿宋" w:eastAsia="仿宋" w:hAnsi="仿宋"/>
        </w:rPr>
        <w:t>黑龙江人力资源和社会保障</w:t>
      </w:r>
      <w:r>
        <w:rPr>
          <w:rFonts w:ascii="仿宋" w:eastAsia="仿宋" w:hAnsi="仿宋"/>
        </w:rPr>
        <w:t>,2022,(03):27-29.</w:t>
      </w:r>
    </w:p>
    <w:p w:rsidR="003978C4" w:rsidRDefault="00F80A4D">
      <w:pPr>
        <w:spacing w:line="500" w:lineRule="exact"/>
        <w:ind w:left="1"/>
        <w:rPr>
          <w:rFonts w:ascii="仿宋" w:eastAsia="仿宋" w:hAnsi="仿宋"/>
        </w:rPr>
      </w:pPr>
      <w:r>
        <w:rPr>
          <w:rFonts w:ascii="仿宋" w:eastAsia="仿宋" w:hAnsi="仿宋"/>
        </w:rPr>
        <w:t xml:space="preserve">[14] </w:t>
      </w:r>
      <w:r>
        <w:rPr>
          <w:rFonts w:ascii="仿宋" w:eastAsia="仿宋" w:hAnsi="仿宋"/>
        </w:rPr>
        <w:t>黄石松</w:t>
      </w:r>
      <w:r>
        <w:rPr>
          <w:rFonts w:ascii="仿宋" w:eastAsia="仿宋" w:hAnsi="仿宋"/>
        </w:rPr>
        <w:t>.</w:t>
      </w:r>
      <w:r>
        <w:rPr>
          <w:rFonts w:ascii="仿宋" w:eastAsia="仿宋" w:hAnsi="仿宋"/>
        </w:rPr>
        <w:t>积极应对人口老龄化的北京探索</w:t>
      </w:r>
      <w:r>
        <w:rPr>
          <w:rFonts w:ascii="仿宋" w:eastAsia="仿宋" w:hAnsi="仿宋"/>
        </w:rPr>
        <w:t>[J].</w:t>
      </w:r>
      <w:r>
        <w:rPr>
          <w:rFonts w:ascii="仿宋" w:eastAsia="仿宋" w:hAnsi="仿宋"/>
        </w:rPr>
        <w:t>新理财</w:t>
      </w:r>
      <w:r>
        <w:rPr>
          <w:rFonts w:ascii="仿宋" w:eastAsia="仿宋" w:hAnsi="仿宋"/>
        </w:rPr>
        <w:t>,2023,(06):60-64.</w:t>
      </w:r>
    </w:p>
    <w:p w:rsidR="003978C4" w:rsidRDefault="00F80A4D">
      <w:pPr>
        <w:spacing w:line="500" w:lineRule="exact"/>
        <w:ind w:left="1"/>
        <w:rPr>
          <w:rFonts w:ascii="仿宋" w:eastAsia="仿宋" w:hAnsi="仿宋"/>
        </w:rPr>
      </w:pPr>
      <w:r>
        <w:rPr>
          <w:rFonts w:ascii="仿宋" w:eastAsia="仿宋" w:hAnsi="仿宋"/>
        </w:rPr>
        <w:t xml:space="preserve">[15] </w:t>
      </w:r>
      <w:r>
        <w:rPr>
          <w:rFonts w:ascii="仿宋" w:eastAsia="仿宋" w:hAnsi="仿宋"/>
        </w:rPr>
        <w:t>马骏</w:t>
      </w:r>
      <w:r>
        <w:rPr>
          <w:rFonts w:ascii="仿宋" w:eastAsia="仿宋" w:hAnsi="仿宋"/>
        </w:rPr>
        <w:t>,</w:t>
      </w:r>
      <w:r>
        <w:rPr>
          <w:rFonts w:ascii="仿宋" w:eastAsia="仿宋" w:hAnsi="仿宋"/>
        </w:rPr>
        <w:t>沈坤荣</w:t>
      </w:r>
      <w:r>
        <w:rPr>
          <w:rFonts w:ascii="仿宋" w:eastAsia="仿宋" w:hAnsi="仿宋"/>
        </w:rPr>
        <w:t>.</w:t>
      </w:r>
      <w:r>
        <w:rPr>
          <w:rFonts w:ascii="仿宋" w:eastAsia="仿宋" w:hAnsi="仿宋"/>
        </w:rPr>
        <w:t>中国人口老龄化对经济发展的影响机制及对策研究</w:t>
      </w:r>
      <w:r>
        <w:rPr>
          <w:rFonts w:ascii="仿宋" w:eastAsia="仿宋" w:hAnsi="仿宋"/>
        </w:rPr>
        <w:t>[J].</w:t>
      </w:r>
      <w:r>
        <w:rPr>
          <w:rFonts w:ascii="仿宋" w:eastAsia="仿宋" w:hAnsi="仿宋"/>
        </w:rPr>
        <w:t>浙江工商大学学报</w:t>
      </w:r>
      <w:r>
        <w:rPr>
          <w:rFonts w:ascii="仿宋" w:eastAsia="仿宋" w:hAnsi="仿宋"/>
        </w:rPr>
        <w:t>,2021,(04):72-83.</w:t>
      </w:r>
    </w:p>
    <w:p w:rsidR="003978C4" w:rsidRDefault="00F80A4D">
      <w:pPr>
        <w:spacing w:line="500" w:lineRule="exact"/>
        <w:ind w:left="1"/>
        <w:rPr>
          <w:rFonts w:ascii="仿宋" w:eastAsia="仿宋" w:hAnsi="仿宋"/>
        </w:rPr>
      </w:pPr>
      <w:r>
        <w:rPr>
          <w:rFonts w:ascii="仿宋" w:eastAsia="仿宋" w:hAnsi="仿宋"/>
        </w:rPr>
        <w:t xml:space="preserve">[16] </w:t>
      </w:r>
      <w:r>
        <w:rPr>
          <w:rFonts w:ascii="仿宋" w:eastAsia="仿宋" w:hAnsi="仿宋"/>
        </w:rPr>
        <w:t>张翠萍</w:t>
      </w:r>
      <w:r>
        <w:rPr>
          <w:rFonts w:ascii="仿宋" w:eastAsia="仿宋" w:hAnsi="仿宋"/>
        </w:rPr>
        <w:t>.</w:t>
      </w:r>
      <w:r>
        <w:rPr>
          <w:rFonts w:ascii="仿宋" w:eastAsia="仿宋" w:hAnsi="仿宋"/>
        </w:rPr>
        <w:t>人口老龄化对城市经济发展的影响机理及对策研究</w:t>
      </w:r>
      <w:r>
        <w:rPr>
          <w:rFonts w:ascii="仿宋" w:eastAsia="仿宋" w:hAnsi="仿宋"/>
        </w:rPr>
        <w:t>[J].</w:t>
      </w:r>
      <w:r>
        <w:rPr>
          <w:rFonts w:ascii="仿宋" w:eastAsia="仿宋" w:hAnsi="仿宋"/>
        </w:rPr>
        <w:t>新经济</w:t>
      </w:r>
      <w:r>
        <w:rPr>
          <w:rFonts w:ascii="仿宋" w:eastAsia="仿宋" w:hAnsi="仿宋"/>
        </w:rPr>
        <w:t>,2023,(02):97-101.</w:t>
      </w:r>
    </w:p>
    <w:p w:rsidR="003978C4" w:rsidRDefault="00F80A4D">
      <w:pPr>
        <w:spacing w:line="500" w:lineRule="exact"/>
        <w:ind w:left="1"/>
        <w:rPr>
          <w:rFonts w:ascii="仿宋" w:eastAsia="仿宋" w:hAnsi="仿宋"/>
        </w:rPr>
      </w:pPr>
      <w:r>
        <w:rPr>
          <w:rFonts w:ascii="仿宋" w:eastAsia="仿宋" w:hAnsi="仿宋"/>
        </w:rPr>
        <w:t>[17] Noah Smith.</w:t>
      </w:r>
      <w:r>
        <w:rPr>
          <w:rFonts w:ascii="仿宋" w:eastAsia="仿宋" w:hAnsi="仿宋"/>
        </w:rPr>
        <w:t>人口老龄化成为全球经济发展的新威胁</w:t>
      </w:r>
      <w:r>
        <w:rPr>
          <w:rFonts w:ascii="仿宋" w:eastAsia="仿宋" w:hAnsi="仿宋"/>
        </w:rPr>
        <w:t>[A].</w:t>
      </w:r>
      <w:r>
        <w:rPr>
          <w:rFonts w:ascii="仿宋" w:eastAsia="仿宋" w:hAnsi="仿宋"/>
        </w:rPr>
        <w:t>清研智库系列研究报告（</w:t>
      </w:r>
      <w:r>
        <w:rPr>
          <w:rFonts w:ascii="仿宋" w:eastAsia="仿宋" w:hAnsi="仿宋"/>
        </w:rPr>
        <w:t>2021</w:t>
      </w:r>
      <w:r>
        <w:rPr>
          <w:rFonts w:ascii="仿宋" w:eastAsia="仿宋" w:hAnsi="仿宋"/>
        </w:rPr>
        <w:t>年第</w:t>
      </w:r>
      <w:r>
        <w:rPr>
          <w:rFonts w:ascii="仿宋" w:eastAsia="仿宋" w:hAnsi="仿宋"/>
        </w:rPr>
        <w:t>2</w:t>
      </w:r>
      <w:r>
        <w:rPr>
          <w:rFonts w:ascii="仿宋" w:eastAsia="仿宋" w:hAnsi="仿宋"/>
        </w:rPr>
        <w:t>期）</w:t>
      </w:r>
      <w:r>
        <w:rPr>
          <w:rFonts w:ascii="仿宋" w:eastAsia="仿宋" w:hAnsi="仿宋"/>
        </w:rPr>
        <w:t>[C].2021:64-65.</w:t>
      </w:r>
    </w:p>
    <w:p w:rsidR="003978C4" w:rsidRDefault="00F80A4D">
      <w:pPr>
        <w:spacing w:line="500" w:lineRule="exact"/>
        <w:ind w:left="1"/>
        <w:rPr>
          <w:rFonts w:ascii="仿宋" w:eastAsia="仿宋" w:hAnsi="仿宋"/>
        </w:rPr>
      </w:pPr>
      <w:r>
        <w:rPr>
          <w:rFonts w:ascii="仿宋" w:eastAsia="仿宋" w:hAnsi="仿宋"/>
        </w:rPr>
        <w:t>[18] Zixin Li,Aiying Niu.The Influence and Countermeasure Anal</w:t>
      </w:r>
      <w:r>
        <w:rPr>
          <w:rFonts w:ascii="仿宋" w:eastAsia="仿宋" w:hAnsi="仿宋"/>
        </w:rPr>
        <w:t>ysis of Population Aging on the Economic Development of Henan[J].Journal of Sociology and Ethnology,2022,4(9):</w:t>
      </w:r>
    </w:p>
    <w:p w:rsidR="003978C4" w:rsidRDefault="00F80A4D">
      <w:pPr>
        <w:spacing w:line="500" w:lineRule="exact"/>
        <w:ind w:left="1"/>
        <w:rPr>
          <w:rFonts w:ascii="仿宋" w:eastAsia="仿宋" w:hAnsi="仿宋"/>
        </w:rPr>
      </w:pPr>
      <w:r>
        <w:rPr>
          <w:rFonts w:ascii="仿宋" w:eastAsia="仿宋" w:hAnsi="仿宋"/>
        </w:rPr>
        <w:t>[19] Ying Yan,Abdol Aziz Shahraki.Exploring the Mutual Relationships between Public Space and Social Satisfaction with Case Studies[J].Sustainabi</w:t>
      </w:r>
      <w:r>
        <w:rPr>
          <w:rFonts w:ascii="仿宋" w:eastAsia="仿宋" w:hAnsi="仿宋"/>
        </w:rPr>
        <w:t>lity,2023,15(9):</w:t>
      </w:r>
    </w:p>
    <w:p w:rsidR="003978C4" w:rsidRDefault="00F80A4D">
      <w:pPr>
        <w:spacing w:line="500" w:lineRule="exact"/>
        <w:ind w:left="1"/>
        <w:rPr>
          <w:rFonts w:ascii="仿宋" w:eastAsia="仿宋" w:hAnsi="仿宋"/>
        </w:rPr>
      </w:pPr>
      <w:r>
        <w:rPr>
          <w:rFonts w:ascii="仿宋" w:eastAsia="仿宋" w:hAnsi="仿宋"/>
        </w:rPr>
        <w:t xml:space="preserve">[20] </w:t>
      </w:r>
      <w:r>
        <w:rPr>
          <w:rFonts w:ascii="仿宋" w:eastAsia="仿宋" w:hAnsi="仿宋"/>
        </w:rPr>
        <w:t>刘新</w:t>
      </w:r>
      <w:r>
        <w:rPr>
          <w:rFonts w:ascii="仿宋" w:eastAsia="仿宋" w:hAnsi="仿宋"/>
        </w:rPr>
        <w:t>.</w:t>
      </w:r>
      <w:r>
        <w:rPr>
          <w:rFonts w:ascii="仿宋" w:eastAsia="仿宋" w:hAnsi="仿宋"/>
        </w:rPr>
        <w:t>我国人口老龄化对经济发展的影响研究</w:t>
      </w:r>
      <w:r>
        <w:rPr>
          <w:rFonts w:ascii="仿宋" w:eastAsia="仿宋" w:hAnsi="仿宋"/>
        </w:rPr>
        <w:t>[J].</w:t>
      </w:r>
      <w:r>
        <w:rPr>
          <w:rFonts w:ascii="仿宋" w:eastAsia="仿宋" w:hAnsi="仿宋"/>
        </w:rPr>
        <w:t>现代营销</w:t>
      </w:r>
      <w:r>
        <w:rPr>
          <w:rFonts w:ascii="仿宋" w:eastAsia="仿宋" w:hAnsi="仿宋"/>
        </w:rPr>
        <w:t>(</w:t>
      </w:r>
      <w:r>
        <w:rPr>
          <w:rFonts w:ascii="仿宋" w:eastAsia="仿宋" w:hAnsi="仿宋"/>
        </w:rPr>
        <w:t>下旬刊</w:t>
      </w:r>
      <w:r>
        <w:rPr>
          <w:rFonts w:ascii="仿宋" w:eastAsia="仿宋" w:hAnsi="仿宋"/>
        </w:rPr>
        <w:t>),2021,(02):18-20.</w:t>
      </w:r>
    </w:p>
    <w:p w:rsidR="00C5503E" w:rsidRDefault="008D3848">
      <w:pPr>
        <w:jc w:val="left"/>
        <w:rPr>
          <w:rFonts w:ascii="黑体" w:eastAsia="黑体" w:hAnsi="宋体" w:cs="宋体"/>
          <w:sz w:val="28"/>
          <w:szCs w:val="28"/>
        </w:rPr>
      </w:pPr>
      <w:bookmarkStart w:id="42"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3" w:name="_Toc149435288"/>
      <w:bookmarkStart w:id="44" w:name="_Toc510020732"/>
      <w:bookmarkStart w:id="45" w:name="_Toc149433916"/>
      <w:bookmarkStart w:id="46" w:name="_Toc149435210"/>
      <w:bookmarkStart w:id="47" w:name="_Toc1699631560"/>
      <w:bookmarkStart w:id="48" w:name="_Toc179548135"/>
      <w:r>
        <w:rPr>
          <w:rFonts w:ascii="黑体" w:eastAsia="黑体" w:hAnsi="宋体" w:cs="宋体" w:hint="eastAsia"/>
          <w:color w:val="000000"/>
          <w:sz w:val="28"/>
          <w:szCs w:val="28"/>
        </w:rPr>
        <w:t>致  谢</w:t>
      </w:r>
      <w:bookmarkEnd w:id="43"/>
      <w:bookmarkEnd w:id="44"/>
      <w:bookmarkEnd w:id="45"/>
      <w:bookmarkEnd w:id="46"/>
      <w:bookmarkEnd w:id="47"/>
      <w:bookmarkEnd w:id="48"/>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篇论文的完成过程中，我要衷心感谢许多给予我帮助和支持的人。我要感谢我的导师，XX教授，感谢您在选题、研究方法及论文结构方面给予我的悉心指导和丰富经验。您的耐心教导使我对人口老龄化与社会经济发展的相互关系有了更深刻的理解，您严谨的学术态度和执着的研究精神深深感染了我。感谢我的同学们，在论文写作期间，大家为我提供了许多有价值的建议和见解。在讨论中，我们共同探讨了人口老龄化问题的复杂性，您们的陪伴让我感受到团队合作的重要性，激励我不断进步。我要特别感谢我的家人，父母始终是我最坚强的后盾。谢谢你们无私的支持与理解，您们的鼓励让我在遇到困难时始终不放弃，确保我能顺利完成这项研究。感谢参与调查和访谈的各位受访者，你们的真实经历和真知灼见为我的研究提供了宝贵的第一手资料，使我能够更全面地分析人口老龄化与社会经济发展的实际情况。感谢学校提供的良好学习环境和丰富的资源支持，让我能够顺利进行文献查阅和数据分析。学术支持与开放的学术氛围让我在研究过程中倍感鼓舞。再次感谢所有帮助和支持我的人，您们的关怀和鼓励是我完成这篇论文的重要动力。希望未来能继续在这一领域深耕，做出更有意义的研究。</w:t>
      </w:r>
      <w:bookmarkEnd w:id="42"/>
    </w:p>
    <w:p w:rsidR="003978C4" w:rsidRDefault="003978C4"/>
    <w:sectPr w:rsidR="003978C4"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978C4"/>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0A4D"/>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59DAA1-CF92-43B3-AEE8-03AA7827D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1773</Words>
  <Characters>10111</Characters>
  <Application>Microsoft Office Word</Application>
  <DocSecurity>0</DocSecurity>
  <Lines>84</Lines>
  <Paragraphs>23</Paragraphs>
  <ScaleCrop>false</ScaleCrop>
  <Company>微软中国</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2024-10-11T06:08:00Z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