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浅析沈从文散文中的民俗文化</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 Brief Analysis of Folk Culture in Shen Congwen's Prose</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7A0966"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607033" w:history="1">
            <w:r w:rsidR="007A0966" w:rsidRPr="00C52974">
              <w:rPr>
                <w:rStyle w:val="af1"/>
                <w:noProof/>
              </w:rPr>
              <w:t>一、</w:t>
            </w:r>
            <w:r w:rsidR="007A0966" w:rsidRPr="00C52974">
              <w:rPr>
                <w:rStyle w:val="af1"/>
                <w:noProof/>
              </w:rPr>
              <w:t xml:space="preserve"> </w:t>
            </w:r>
            <w:r w:rsidR="007A0966" w:rsidRPr="00C52974">
              <w:rPr>
                <w:rStyle w:val="af1"/>
                <w:noProof/>
              </w:rPr>
              <w:t>沈从文的湘西书写</w:t>
            </w:r>
            <w:r w:rsidR="007A0966">
              <w:rPr>
                <w:noProof/>
                <w:webHidden/>
              </w:rPr>
              <w:tab/>
            </w:r>
            <w:r w:rsidR="007A0966">
              <w:rPr>
                <w:noProof/>
                <w:webHidden/>
              </w:rPr>
              <w:fldChar w:fldCharType="begin"/>
            </w:r>
            <w:r w:rsidR="007A0966">
              <w:rPr>
                <w:noProof/>
                <w:webHidden/>
              </w:rPr>
              <w:instrText xml:space="preserve"> PAGEREF _Toc178607033 \h </w:instrText>
            </w:r>
            <w:r w:rsidR="007A0966">
              <w:rPr>
                <w:noProof/>
                <w:webHidden/>
              </w:rPr>
            </w:r>
            <w:r w:rsidR="007A0966">
              <w:rPr>
                <w:noProof/>
                <w:webHidden/>
              </w:rPr>
              <w:fldChar w:fldCharType="separate"/>
            </w:r>
            <w:r w:rsidR="007A0966">
              <w:rPr>
                <w:noProof/>
                <w:webHidden/>
              </w:rPr>
              <w:t>- 5 -</w:t>
            </w:r>
            <w:r w:rsidR="007A0966">
              <w:rPr>
                <w:noProof/>
                <w:webHidden/>
              </w:rPr>
              <w:fldChar w:fldCharType="end"/>
            </w:r>
          </w:hyperlink>
        </w:p>
        <w:p w:rsidR="007A0966" w:rsidRDefault="007A0966">
          <w:pPr>
            <w:pStyle w:val="TOC2"/>
            <w:tabs>
              <w:tab w:val="right" w:leader="dot" w:pos="9016"/>
            </w:tabs>
            <w:rPr>
              <w:rFonts w:eastAsiaTheme="minorEastAsia"/>
              <w:noProof/>
              <w:kern w:val="2"/>
              <w:szCs w:val="22"/>
            </w:rPr>
          </w:pPr>
          <w:hyperlink w:anchor="_Toc178607034" w:history="1">
            <w:r w:rsidRPr="00C52974">
              <w:rPr>
                <w:rStyle w:val="af1"/>
                <w:rFonts w:ascii="黑体" w:hAnsi="黑体" w:cs="黑体"/>
                <w:noProof/>
              </w:rPr>
              <w:t xml:space="preserve">1.1 </w:t>
            </w:r>
            <w:r w:rsidRPr="00C52974">
              <w:rPr>
                <w:rStyle w:val="af1"/>
                <w:rFonts w:ascii="黑体" w:hAnsi="黑体" w:cs="黑体"/>
                <w:noProof/>
              </w:rPr>
              <w:t>沈从文的人生经历</w:t>
            </w:r>
            <w:r>
              <w:rPr>
                <w:noProof/>
                <w:webHidden/>
              </w:rPr>
              <w:tab/>
            </w:r>
            <w:r>
              <w:rPr>
                <w:noProof/>
                <w:webHidden/>
              </w:rPr>
              <w:fldChar w:fldCharType="begin"/>
            </w:r>
            <w:r>
              <w:rPr>
                <w:noProof/>
                <w:webHidden/>
              </w:rPr>
              <w:instrText xml:space="preserve"> PAGEREF _Toc178607034 \h </w:instrText>
            </w:r>
            <w:r>
              <w:rPr>
                <w:noProof/>
                <w:webHidden/>
              </w:rPr>
            </w:r>
            <w:r>
              <w:rPr>
                <w:noProof/>
                <w:webHidden/>
              </w:rPr>
              <w:fldChar w:fldCharType="separate"/>
            </w:r>
            <w:r>
              <w:rPr>
                <w:noProof/>
                <w:webHidden/>
              </w:rPr>
              <w:t>- 5 -</w:t>
            </w:r>
            <w:r>
              <w:rPr>
                <w:noProof/>
                <w:webHidden/>
              </w:rPr>
              <w:fldChar w:fldCharType="end"/>
            </w:r>
          </w:hyperlink>
        </w:p>
        <w:p w:rsidR="007A0966" w:rsidRDefault="007A0966">
          <w:pPr>
            <w:pStyle w:val="TOC2"/>
            <w:tabs>
              <w:tab w:val="right" w:leader="dot" w:pos="9016"/>
            </w:tabs>
            <w:rPr>
              <w:rFonts w:eastAsiaTheme="minorEastAsia"/>
              <w:noProof/>
              <w:kern w:val="2"/>
              <w:szCs w:val="22"/>
            </w:rPr>
          </w:pPr>
          <w:hyperlink w:anchor="_Toc178607035" w:history="1">
            <w:r w:rsidRPr="00C52974">
              <w:rPr>
                <w:rStyle w:val="af1"/>
                <w:rFonts w:ascii="黑体" w:hAnsi="黑体" w:cs="黑体"/>
                <w:noProof/>
              </w:rPr>
              <w:t xml:space="preserve">1.2 </w:t>
            </w:r>
            <w:r w:rsidRPr="00C52974">
              <w:rPr>
                <w:rStyle w:val="af1"/>
                <w:rFonts w:ascii="黑体" w:hAnsi="黑体" w:cs="黑体"/>
                <w:noProof/>
              </w:rPr>
              <w:t>沈从文的湘西世界</w:t>
            </w:r>
            <w:r>
              <w:rPr>
                <w:noProof/>
                <w:webHidden/>
              </w:rPr>
              <w:tab/>
            </w:r>
            <w:r>
              <w:rPr>
                <w:noProof/>
                <w:webHidden/>
              </w:rPr>
              <w:fldChar w:fldCharType="begin"/>
            </w:r>
            <w:r>
              <w:rPr>
                <w:noProof/>
                <w:webHidden/>
              </w:rPr>
              <w:instrText xml:space="preserve"> PAGEREF _Toc178607035 \h </w:instrText>
            </w:r>
            <w:r>
              <w:rPr>
                <w:noProof/>
                <w:webHidden/>
              </w:rPr>
            </w:r>
            <w:r>
              <w:rPr>
                <w:noProof/>
                <w:webHidden/>
              </w:rPr>
              <w:fldChar w:fldCharType="separate"/>
            </w:r>
            <w:r>
              <w:rPr>
                <w:noProof/>
                <w:webHidden/>
              </w:rPr>
              <w:t>- 5 -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36" w:history="1">
            <w:r w:rsidRPr="00C52974">
              <w:rPr>
                <w:rStyle w:val="af1"/>
                <w:rFonts w:cs="宋体"/>
                <w:noProof/>
              </w:rPr>
              <w:t xml:space="preserve">1.2.1 </w:t>
            </w:r>
            <w:r w:rsidRPr="00C52974">
              <w:rPr>
                <w:rStyle w:val="af1"/>
                <w:rFonts w:cs="宋体"/>
                <w:noProof/>
              </w:rPr>
              <w:t>理想的湘西世界</w:t>
            </w:r>
            <w:r>
              <w:rPr>
                <w:noProof/>
                <w:webHidden/>
              </w:rPr>
              <w:tab/>
            </w:r>
            <w:r>
              <w:rPr>
                <w:noProof/>
                <w:webHidden/>
              </w:rPr>
              <w:fldChar w:fldCharType="begin"/>
            </w:r>
            <w:r>
              <w:rPr>
                <w:noProof/>
                <w:webHidden/>
              </w:rPr>
              <w:instrText xml:space="preserve"> PAGEREF _Toc178607036 \h </w:instrText>
            </w:r>
            <w:r>
              <w:rPr>
                <w:noProof/>
                <w:webHidden/>
              </w:rPr>
            </w:r>
            <w:r>
              <w:rPr>
                <w:noProof/>
                <w:webHidden/>
              </w:rPr>
              <w:fldChar w:fldCharType="separate"/>
            </w:r>
            <w:r>
              <w:rPr>
                <w:noProof/>
                <w:webHidden/>
              </w:rPr>
              <w:t>- 5 -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37" w:history="1">
            <w:r w:rsidRPr="00C52974">
              <w:rPr>
                <w:rStyle w:val="af1"/>
                <w:rFonts w:cs="宋体"/>
                <w:noProof/>
              </w:rPr>
              <w:t xml:space="preserve">1.2.2 </w:t>
            </w:r>
            <w:r w:rsidRPr="00C52974">
              <w:rPr>
                <w:rStyle w:val="af1"/>
                <w:rFonts w:cs="宋体"/>
                <w:noProof/>
              </w:rPr>
              <w:t>明朗清丽的自然风光</w:t>
            </w:r>
            <w:r w:rsidRPr="00C52974">
              <w:rPr>
                <w:rStyle w:val="af1"/>
                <w:rFonts w:cs="宋体"/>
                <w:noProof/>
              </w:rPr>
              <w:t>——</w:t>
            </w:r>
            <w:r w:rsidRPr="00C52974">
              <w:rPr>
                <w:rStyle w:val="af1"/>
                <w:rFonts w:cs="宋体"/>
                <w:noProof/>
              </w:rPr>
              <w:t>自然美</w:t>
            </w:r>
            <w:r>
              <w:rPr>
                <w:noProof/>
                <w:webHidden/>
              </w:rPr>
              <w:tab/>
            </w:r>
            <w:r>
              <w:rPr>
                <w:noProof/>
                <w:webHidden/>
              </w:rPr>
              <w:fldChar w:fldCharType="begin"/>
            </w:r>
            <w:r>
              <w:rPr>
                <w:noProof/>
                <w:webHidden/>
              </w:rPr>
              <w:instrText xml:space="preserve"> PAGEREF _Toc178607037 \h </w:instrText>
            </w:r>
            <w:r>
              <w:rPr>
                <w:noProof/>
                <w:webHidden/>
              </w:rPr>
            </w:r>
            <w:r>
              <w:rPr>
                <w:noProof/>
                <w:webHidden/>
              </w:rPr>
              <w:fldChar w:fldCharType="separate"/>
            </w:r>
            <w:r>
              <w:rPr>
                <w:noProof/>
                <w:webHidden/>
              </w:rPr>
              <w:t>- 5 -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38" w:history="1">
            <w:r w:rsidRPr="00C52974">
              <w:rPr>
                <w:rStyle w:val="af1"/>
                <w:rFonts w:cs="宋体"/>
                <w:noProof/>
              </w:rPr>
              <w:t xml:space="preserve">1.2.3 </w:t>
            </w:r>
            <w:r w:rsidRPr="00C52974">
              <w:rPr>
                <w:rStyle w:val="af1"/>
                <w:rFonts w:cs="宋体"/>
                <w:noProof/>
              </w:rPr>
              <w:t>朴实浪漫的人情</w:t>
            </w:r>
            <w:r w:rsidRPr="00C52974">
              <w:rPr>
                <w:rStyle w:val="af1"/>
                <w:rFonts w:cs="宋体"/>
                <w:noProof/>
              </w:rPr>
              <w:t>——</w:t>
            </w:r>
            <w:r w:rsidRPr="00C52974">
              <w:rPr>
                <w:rStyle w:val="af1"/>
                <w:rFonts w:cs="宋体"/>
                <w:noProof/>
              </w:rPr>
              <w:t>人性美</w:t>
            </w:r>
            <w:r>
              <w:rPr>
                <w:noProof/>
                <w:webHidden/>
              </w:rPr>
              <w:tab/>
            </w:r>
            <w:r>
              <w:rPr>
                <w:noProof/>
                <w:webHidden/>
              </w:rPr>
              <w:fldChar w:fldCharType="begin"/>
            </w:r>
            <w:r>
              <w:rPr>
                <w:noProof/>
                <w:webHidden/>
              </w:rPr>
              <w:instrText xml:space="preserve"> PAGEREF _Toc178607038 \h </w:instrText>
            </w:r>
            <w:r>
              <w:rPr>
                <w:noProof/>
                <w:webHidden/>
              </w:rPr>
            </w:r>
            <w:r>
              <w:rPr>
                <w:noProof/>
                <w:webHidden/>
              </w:rPr>
              <w:fldChar w:fldCharType="separate"/>
            </w:r>
            <w:r>
              <w:rPr>
                <w:noProof/>
                <w:webHidden/>
              </w:rPr>
              <w:t>- 5 -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39" w:history="1">
            <w:r w:rsidRPr="00C52974">
              <w:rPr>
                <w:rStyle w:val="af1"/>
                <w:rFonts w:cs="宋体"/>
                <w:noProof/>
              </w:rPr>
              <w:t xml:space="preserve">1.2.4 </w:t>
            </w:r>
            <w:r w:rsidRPr="00C52974">
              <w:rPr>
                <w:rStyle w:val="af1"/>
                <w:rFonts w:cs="宋体"/>
                <w:noProof/>
              </w:rPr>
              <w:t>现实的湘西世界</w:t>
            </w:r>
            <w:r>
              <w:rPr>
                <w:noProof/>
                <w:webHidden/>
              </w:rPr>
              <w:tab/>
            </w:r>
            <w:r>
              <w:rPr>
                <w:noProof/>
                <w:webHidden/>
              </w:rPr>
              <w:fldChar w:fldCharType="begin"/>
            </w:r>
            <w:r>
              <w:rPr>
                <w:noProof/>
                <w:webHidden/>
              </w:rPr>
              <w:instrText xml:space="preserve"> PAGEREF _Toc178607039 \h </w:instrText>
            </w:r>
            <w:r>
              <w:rPr>
                <w:noProof/>
                <w:webHidden/>
              </w:rPr>
            </w:r>
            <w:r>
              <w:rPr>
                <w:noProof/>
                <w:webHidden/>
              </w:rPr>
              <w:fldChar w:fldCharType="separate"/>
            </w:r>
            <w:r>
              <w:rPr>
                <w:noProof/>
                <w:webHidden/>
              </w:rPr>
              <w:t>- 6 -</w:t>
            </w:r>
            <w:r>
              <w:rPr>
                <w:noProof/>
                <w:webHidden/>
              </w:rPr>
              <w:fldChar w:fldCharType="end"/>
            </w:r>
          </w:hyperlink>
        </w:p>
        <w:p w:rsidR="007A0966" w:rsidRDefault="007A0966">
          <w:pPr>
            <w:pStyle w:val="TOC1"/>
            <w:tabs>
              <w:tab w:val="right" w:leader="dot" w:pos="9016"/>
            </w:tabs>
            <w:rPr>
              <w:rFonts w:eastAsiaTheme="minorEastAsia"/>
              <w:noProof/>
              <w:kern w:val="2"/>
              <w:szCs w:val="22"/>
            </w:rPr>
          </w:pPr>
          <w:hyperlink w:anchor="_Toc178607040" w:history="1">
            <w:r w:rsidRPr="00C52974">
              <w:rPr>
                <w:rStyle w:val="af1"/>
                <w:rFonts w:ascii="黑体" w:hAnsi="黑体" w:cs="黑体"/>
                <w:noProof/>
              </w:rPr>
              <w:t>二、</w:t>
            </w:r>
            <w:r w:rsidRPr="00C52974">
              <w:rPr>
                <w:rStyle w:val="af1"/>
                <w:rFonts w:ascii="黑体" w:hAnsi="黑体" w:cs="黑体"/>
                <w:noProof/>
              </w:rPr>
              <w:t xml:space="preserve"> </w:t>
            </w:r>
            <w:r w:rsidRPr="00C52974">
              <w:rPr>
                <w:rStyle w:val="af1"/>
                <w:rFonts w:ascii="黑体" w:hAnsi="黑体" w:cs="黑体"/>
                <w:noProof/>
              </w:rPr>
              <w:t>沈从文文学创作中的湘西民俗文化分析</w:t>
            </w:r>
            <w:r>
              <w:rPr>
                <w:noProof/>
                <w:webHidden/>
              </w:rPr>
              <w:tab/>
            </w:r>
            <w:r>
              <w:rPr>
                <w:noProof/>
                <w:webHidden/>
              </w:rPr>
              <w:fldChar w:fldCharType="begin"/>
            </w:r>
            <w:r>
              <w:rPr>
                <w:noProof/>
                <w:webHidden/>
              </w:rPr>
              <w:instrText xml:space="preserve"> PAGEREF _Toc178607040 \h </w:instrText>
            </w:r>
            <w:r>
              <w:rPr>
                <w:noProof/>
                <w:webHidden/>
              </w:rPr>
            </w:r>
            <w:r>
              <w:rPr>
                <w:noProof/>
                <w:webHidden/>
              </w:rPr>
              <w:fldChar w:fldCharType="separate"/>
            </w:r>
            <w:r>
              <w:rPr>
                <w:noProof/>
                <w:webHidden/>
              </w:rPr>
              <w:t>- 6 -</w:t>
            </w:r>
            <w:r>
              <w:rPr>
                <w:noProof/>
                <w:webHidden/>
              </w:rPr>
              <w:fldChar w:fldCharType="end"/>
            </w:r>
          </w:hyperlink>
        </w:p>
        <w:p w:rsidR="007A0966" w:rsidRDefault="007A0966">
          <w:pPr>
            <w:pStyle w:val="TOC2"/>
            <w:tabs>
              <w:tab w:val="right" w:leader="dot" w:pos="9016"/>
            </w:tabs>
            <w:rPr>
              <w:rFonts w:eastAsiaTheme="minorEastAsia"/>
              <w:noProof/>
              <w:kern w:val="2"/>
              <w:szCs w:val="22"/>
            </w:rPr>
          </w:pPr>
          <w:hyperlink w:anchor="_Toc178607041" w:history="1">
            <w:r w:rsidRPr="00C52974">
              <w:rPr>
                <w:rStyle w:val="af1"/>
                <w:rFonts w:ascii="黑体" w:hAnsi="黑体" w:cs="黑体"/>
                <w:noProof/>
              </w:rPr>
              <w:t xml:space="preserve">2.1 </w:t>
            </w:r>
            <w:r w:rsidRPr="00C52974">
              <w:rPr>
                <w:rStyle w:val="af1"/>
                <w:rFonts w:ascii="黑体" w:hAnsi="黑体" w:cs="黑体"/>
                <w:noProof/>
              </w:rPr>
              <w:t>日常生活习俗</w:t>
            </w:r>
            <w:r>
              <w:rPr>
                <w:noProof/>
                <w:webHidden/>
              </w:rPr>
              <w:tab/>
            </w:r>
            <w:r>
              <w:rPr>
                <w:noProof/>
                <w:webHidden/>
              </w:rPr>
              <w:fldChar w:fldCharType="begin"/>
            </w:r>
            <w:r>
              <w:rPr>
                <w:noProof/>
                <w:webHidden/>
              </w:rPr>
              <w:instrText xml:space="preserve"> PAGEREF _Toc178607041 \h </w:instrText>
            </w:r>
            <w:r>
              <w:rPr>
                <w:noProof/>
                <w:webHidden/>
              </w:rPr>
            </w:r>
            <w:r>
              <w:rPr>
                <w:noProof/>
                <w:webHidden/>
              </w:rPr>
              <w:fldChar w:fldCharType="separate"/>
            </w:r>
            <w:r>
              <w:rPr>
                <w:noProof/>
                <w:webHidden/>
              </w:rPr>
              <w:t>- 6 -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42" w:history="1">
            <w:r w:rsidRPr="00C52974">
              <w:rPr>
                <w:rStyle w:val="af1"/>
                <w:rFonts w:cs="宋体"/>
                <w:noProof/>
              </w:rPr>
              <w:t xml:space="preserve">2.1.1 </w:t>
            </w:r>
            <w:r w:rsidRPr="00C52974">
              <w:rPr>
                <w:rStyle w:val="af1"/>
                <w:rFonts w:cs="宋体"/>
                <w:noProof/>
              </w:rPr>
              <w:t>服饰习俗</w:t>
            </w:r>
            <w:r>
              <w:rPr>
                <w:noProof/>
                <w:webHidden/>
              </w:rPr>
              <w:tab/>
            </w:r>
            <w:r>
              <w:rPr>
                <w:noProof/>
                <w:webHidden/>
              </w:rPr>
              <w:fldChar w:fldCharType="begin"/>
            </w:r>
            <w:r>
              <w:rPr>
                <w:noProof/>
                <w:webHidden/>
              </w:rPr>
              <w:instrText xml:space="preserve"> PAGEREF _Toc178607042 \h </w:instrText>
            </w:r>
            <w:r>
              <w:rPr>
                <w:noProof/>
                <w:webHidden/>
              </w:rPr>
            </w:r>
            <w:r>
              <w:rPr>
                <w:noProof/>
                <w:webHidden/>
              </w:rPr>
              <w:fldChar w:fldCharType="separate"/>
            </w:r>
            <w:r>
              <w:rPr>
                <w:noProof/>
                <w:webHidden/>
              </w:rPr>
              <w:t>- 6 -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43" w:history="1">
            <w:r w:rsidRPr="00C52974">
              <w:rPr>
                <w:rStyle w:val="af1"/>
                <w:rFonts w:cs="宋体"/>
                <w:noProof/>
              </w:rPr>
              <w:t xml:space="preserve">2.1.2 </w:t>
            </w:r>
            <w:r w:rsidRPr="00C52974">
              <w:rPr>
                <w:rStyle w:val="af1"/>
                <w:rFonts w:cs="宋体"/>
                <w:noProof/>
              </w:rPr>
              <w:t>饮食习惯</w:t>
            </w:r>
            <w:r>
              <w:rPr>
                <w:noProof/>
                <w:webHidden/>
              </w:rPr>
              <w:tab/>
            </w:r>
            <w:r>
              <w:rPr>
                <w:noProof/>
                <w:webHidden/>
              </w:rPr>
              <w:fldChar w:fldCharType="begin"/>
            </w:r>
            <w:r>
              <w:rPr>
                <w:noProof/>
                <w:webHidden/>
              </w:rPr>
              <w:instrText xml:space="preserve"> PAGEREF _Toc178607043 \h </w:instrText>
            </w:r>
            <w:r>
              <w:rPr>
                <w:noProof/>
                <w:webHidden/>
              </w:rPr>
            </w:r>
            <w:r>
              <w:rPr>
                <w:noProof/>
                <w:webHidden/>
              </w:rPr>
              <w:fldChar w:fldCharType="separate"/>
            </w:r>
            <w:r>
              <w:rPr>
                <w:noProof/>
                <w:webHidden/>
              </w:rPr>
              <w:t>- 8 -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44" w:history="1">
            <w:r w:rsidRPr="00C52974">
              <w:rPr>
                <w:rStyle w:val="af1"/>
                <w:rFonts w:cs="宋体"/>
                <w:noProof/>
              </w:rPr>
              <w:t xml:space="preserve">2.1.3 </w:t>
            </w:r>
            <w:r w:rsidRPr="00C52974">
              <w:rPr>
                <w:rStyle w:val="af1"/>
                <w:rFonts w:cs="宋体"/>
                <w:noProof/>
              </w:rPr>
              <w:t>居住与交通</w:t>
            </w:r>
            <w:r>
              <w:rPr>
                <w:noProof/>
                <w:webHidden/>
              </w:rPr>
              <w:tab/>
            </w:r>
            <w:r>
              <w:rPr>
                <w:noProof/>
                <w:webHidden/>
              </w:rPr>
              <w:fldChar w:fldCharType="begin"/>
            </w:r>
            <w:r>
              <w:rPr>
                <w:noProof/>
                <w:webHidden/>
              </w:rPr>
              <w:instrText xml:space="preserve"> PAGEREF _Toc178607044 \h </w:instrText>
            </w:r>
            <w:r>
              <w:rPr>
                <w:noProof/>
                <w:webHidden/>
              </w:rPr>
            </w:r>
            <w:r>
              <w:rPr>
                <w:noProof/>
                <w:webHidden/>
              </w:rPr>
              <w:fldChar w:fldCharType="separate"/>
            </w:r>
            <w:r>
              <w:rPr>
                <w:noProof/>
                <w:webHidden/>
              </w:rPr>
              <w:t>- 9 -</w:t>
            </w:r>
            <w:r>
              <w:rPr>
                <w:noProof/>
                <w:webHidden/>
              </w:rPr>
              <w:fldChar w:fldCharType="end"/>
            </w:r>
          </w:hyperlink>
        </w:p>
        <w:p w:rsidR="007A0966" w:rsidRDefault="007A0966">
          <w:pPr>
            <w:pStyle w:val="TOC2"/>
            <w:tabs>
              <w:tab w:val="right" w:leader="dot" w:pos="9016"/>
            </w:tabs>
            <w:rPr>
              <w:rFonts w:eastAsiaTheme="minorEastAsia"/>
              <w:noProof/>
              <w:kern w:val="2"/>
              <w:szCs w:val="22"/>
            </w:rPr>
          </w:pPr>
          <w:hyperlink w:anchor="_Toc178607045" w:history="1">
            <w:r w:rsidRPr="00C52974">
              <w:rPr>
                <w:rStyle w:val="af1"/>
                <w:rFonts w:ascii="黑体" w:hAnsi="黑体" w:cs="黑体"/>
                <w:noProof/>
              </w:rPr>
              <w:t xml:space="preserve">2.2 </w:t>
            </w:r>
            <w:r w:rsidRPr="00C52974">
              <w:rPr>
                <w:rStyle w:val="af1"/>
                <w:rFonts w:ascii="黑体" w:hAnsi="黑体" w:cs="黑体"/>
                <w:noProof/>
              </w:rPr>
              <w:t>日民俗</w:t>
            </w:r>
            <w:r>
              <w:rPr>
                <w:noProof/>
                <w:webHidden/>
              </w:rPr>
              <w:tab/>
            </w:r>
            <w:r>
              <w:rPr>
                <w:noProof/>
                <w:webHidden/>
              </w:rPr>
              <w:fldChar w:fldCharType="begin"/>
            </w:r>
            <w:r>
              <w:rPr>
                <w:noProof/>
                <w:webHidden/>
              </w:rPr>
              <w:instrText xml:space="preserve"> PAGEREF _Toc178607045 \h </w:instrText>
            </w:r>
            <w:r>
              <w:rPr>
                <w:noProof/>
                <w:webHidden/>
              </w:rPr>
            </w:r>
            <w:r>
              <w:rPr>
                <w:noProof/>
                <w:webHidden/>
              </w:rPr>
              <w:fldChar w:fldCharType="separate"/>
            </w:r>
            <w:r>
              <w:rPr>
                <w:noProof/>
                <w:webHidden/>
              </w:rPr>
              <w:t>- 9 -</w:t>
            </w:r>
            <w:r>
              <w:rPr>
                <w:noProof/>
                <w:webHidden/>
              </w:rPr>
              <w:fldChar w:fldCharType="end"/>
            </w:r>
          </w:hyperlink>
        </w:p>
        <w:p w:rsidR="007A0966" w:rsidRDefault="007A0966">
          <w:pPr>
            <w:pStyle w:val="TOC2"/>
            <w:tabs>
              <w:tab w:val="right" w:leader="dot" w:pos="9016"/>
            </w:tabs>
            <w:rPr>
              <w:rFonts w:eastAsiaTheme="minorEastAsia"/>
              <w:noProof/>
              <w:kern w:val="2"/>
              <w:szCs w:val="22"/>
            </w:rPr>
          </w:pPr>
          <w:hyperlink w:anchor="_Toc178607046" w:history="1">
            <w:r w:rsidRPr="00C52974">
              <w:rPr>
                <w:rStyle w:val="af1"/>
                <w:rFonts w:ascii="黑体" w:hAnsi="黑体" w:cs="黑体"/>
                <w:noProof/>
              </w:rPr>
              <w:t xml:space="preserve">2.3 </w:t>
            </w:r>
            <w:r w:rsidRPr="00C52974">
              <w:rPr>
                <w:rStyle w:val="af1"/>
                <w:rFonts w:ascii="黑体" w:hAnsi="黑体" w:cs="黑体"/>
                <w:noProof/>
              </w:rPr>
              <w:t>婚丧民俗</w:t>
            </w:r>
            <w:r>
              <w:rPr>
                <w:noProof/>
                <w:webHidden/>
              </w:rPr>
              <w:tab/>
            </w:r>
            <w:r>
              <w:rPr>
                <w:noProof/>
                <w:webHidden/>
              </w:rPr>
              <w:fldChar w:fldCharType="begin"/>
            </w:r>
            <w:r>
              <w:rPr>
                <w:noProof/>
                <w:webHidden/>
              </w:rPr>
              <w:instrText xml:space="preserve"> PAGEREF _Toc178607046 \h </w:instrText>
            </w:r>
            <w:r>
              <w:rPr>
                <w:noProof/>
                <w:webHidden/>
              </w:rPr>
            </w:r>
            <w:r>
              <w:rPr>
                <w:noProof/>
                <w:webHidden/>
              </w:rPr>
              <w:fldChar w:fldCharType="separate"/>
            </w:r>
            <w:r>
              <w:rPr>
                <w:noProof/>
                <w:webHidden/>
              </w:rPr>
              <w:t>- 9 -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47" w:history="1">
            <w:r w:rsidRPr="00C52974">
              <w:rPr>
                <w:rStyle w:val="af1"/>
                <w:rFonts w:cs="宋体"/>
                <w:noProof/>
              </w:rPr>
              <w:t xml:space="preserve">2.3.1 </w:t>
            </w:r>
            <w:r w:rsidRPr="00C52974">
              <w:rPr>
                <w:rStyle w:val="af1"/>
                <w:rFonts w:cs="宋体"/>
                <w:noProof/>
              </w:rPr>
              <w:t>对歌求爱</w:t>
            </w:r>
            <w:r>
              <w:rPr>
                <w:noProof/>
                <w:webHidden/>
              </w:rPr>
              <w:tab/>
            </w:r>
            <w:r>
              <w:rPr>
                <w:noProof/>
                <w:webHidden/>
              </w:rPr>
              <w:fldChar w:fldCharType="begin"/>
            </w:r>
            <w:r>
              <w:rPr>
                <w:noProof/>
                <w:webHidden/>
              </w:rPr>
              <w:instrText xml:space="preserve"> PAGEREF _Toc178607047 \h </w:instrText>
            </w:r>
            <w:r>
              <w:rPr>
                <w:noProof/>
                <w:webHidden/>
              </w:rPr>
            </w:r>
            <w:r>
              <w:rPr>
                <w:noProof/>
                <w:webHidden/>
              </w:rPr>
              <w:fldChar w:fldCharType="separate"/>
            </w:r>
            <w:r>
              <w:rPr>
                <w:noProof/>
                <w:webHidden/>
              </w:rPr>
              <w:t>- 9 -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48" w:history="1">
            <w:r w:rsidRPr="00C52974">
              <w:rPr>
                <w:rStyle w:val="af1"/>
                <w:rFonts w:cs="宋体"/>
                <w:noProof/>
              </w:rPr>
              <w:t xml:space="preserve">2.3.2 </w:t>
            </w:r>
            <w:r w:rsidRPr="00C52974">
              <w:rPr>
                <w:rStyle w:val="af1"/>
                <w:rFonts w:cs="宋体"/>
                <w:noProof/>
              </w:rPr>
              <w:t>独特的婚姻关系</w:t>
            </w:r>
            <w:r>
              <w:rPr>
                <w:noProof/>
                <w:webHidden/>
              </w:rPr>
              <w:tab/>
            </w:r>
            <w:r>
              <w:rPr>
                <w:noProof/>
                <w:webHidden/>
              </w:rPr>
              <w:fldChar w:fldCharType="begin"/>
            </w:r>
            <w:r>
              <w:rPr>
                <w:noProof/>
                <w:webHidden/>
              </w:rPr>
              <w:instrText xml:space="preserve"> PAGEREF _Toc178607048 \h </w:instrText>
            </w:r>
            <w:r>
              <w:rPr>
                <w:noProof/>
                <w:webHidden/>
              </w:rPr>
            </w:r>
            <w:r>
              <w:rPr>
                <w:noProof/>
                <w:webHidden/>
              </w:rPr>
              <w:fldChar w:fldCharType="separate"/>
            </w:r>
            <w:r>
              <w:rPr>
                <w:noProof/>
                <w:webHidden/>
              </w:rPr>
              <w:t>- 9 -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49" w:history="1">
            <w:r w:rsidRPr="00C52974">
              <w:rPr>
                <w:rStyle w:val="af1"/>
                <w:rFonts w:cs="宋体"/>
                <w:noProof/>
              </w:rPr>
              <w:t xml:space="preserve">2.3.3 </w:t>
            </w:r>
            <w:r w:rsidRPr="00C52974">
              <w:rPr>
                <w:rStyle w:val="af1"/>
                <w:rFonts w:cs="宋体"/>
                <w:noProof/>
              </w:rPr>
              <w:t>丧葬习俗</w:t>
            </w:r>
            <w:r>
              <w:rPr>
                <w:noProof/>
                <w:webHidden/>
              </w:rPr>
              <w:tab/>
            </w:r>
            <w:r>
              <w:rPr>
                <w:noProof/>
                <w:webHidden/>
              </w:rPr>
              <w:fldChar w:fldCharType="begin"/>
            </w:r>
            <w:r>
              <w:rPr>
                <w:noProof/>
                <w:webHidden/>
              </w:rPr>
              <w:instrText xml:space="preserve"> PAGEREF _Toc178607049 \h </w:instrText>
            </w:r>
            <w:r>
              <w:rPr>
                <w:noProof/>
                <w:webHidden/>
              </w:rPr>
            </w:r>
            <w:r>
              <w:rPr>
                <w:noProof/>
                <w:webHidden/>
              </w:rPr>
              <w:fldChar w:fldCharType="separate"/>
            </w:r>
            <w:r>
              <w:rPr>
                <w:noProof/>
                <w:webHidden/>
              </w:rPr>
              <w:t>- 10 -</w:t>
            </w:r>
            <w:r>
              <w:rPr>
                <w:noProof/>
                <w:webHidden/>
              </w:rPr>
              <w:fldChar w:fldCharType="end"/>
            </w:r>
          </w:hyperlink>
        </w:p>
        <w:p w:rsidR="007A0966" w:rsidRDefault="007A0966">
          <w:pPr>
            <w:pStyle w:val="TOC2"/>
            <w:tabs>
              <w:tab w:val="right" w:leader="dot" w:pos="9016"/>
            </w:tabs>
            <w:rPr>
              <w:rFonts w:eastAsiaTheme="minorEastAsia"/>
              <w:noProof/>
              <w:kern w:val="2"/>
              <w:szCs w:val="22"/>
            </w:rPr>
          </w:pPr>
          <w:hyperlink w:anchor="_Toc178607050" w:history="1">
            <w:r w:rsidRPr="00C52974">
              <w:rPr>
                <w:rStyle w:val="af1"/>
                <w:rFonts w:ascii="黑体" w:hAnsi="黑体" w:cs="黑体"/>
                <w:noProof/>
              </w:rPr>
              <w:t xml:space="preserve">2.4 </w:t>
            </w:r>
            <w:r w:rsidRPr="00C52974">
              <w:rPr>
                <w:rStyle w:val="af1"/>
                <w:rFonts w:ascii="黑体" w:hAnsi="黑体" w:cs="黑体"/>
                <w:noProof/>
              </w:rPr>
              <w:t>神巫民俗</w:t>
            </w:r>
            <w:r>
              <w:rPr>
                <w:noProof/>
                <w:webHidden/>
              </w:rPr>
              <w:tab/>
            </w:r>
            <w:r>
              <w:rPr>
                <w:noProof/>
                <w:webHidden/>
              </w:rPr>
              <w:fldChar w:fldCharType="begin"/>
            </w:r>
            <w:r>
              <w:rPr>
                <w:noProof/>
                <w:webHidden/>
              </w:rPr>
              <w:instrText xml:space="preserve"> PAGEREF _Toc178607050 \h </w:instrText>
            </w:r>
            <w:r>
              <w:rPr>
                <w:noProof/>
                <w:webHidden/>
              </w:rPr>
            </w:r>
            <w:r>
              <w:rPr>
                <w:noProof/>
                <w:webHidden/>
              </w:rPr>
              <w:fldChar w:fldCharType="separate"/>
            </w:r>
            <w:r>
              <w:rPr>
                <w:noProof/>
                <w:webHidden/>
              </w:rPr>
              <w:t>- 11 -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51" w:history="1">
            <w:r w:rsidRPr="00C52974">
              <w:rPr>
                <w:rStyle w:val="af1"/>
                <w:rFonts w:cs="宋体"/>
                <w:noProof/>
              </w:rPr>
              <w:t>2.4.1 “</w:t>
            </w:r>
            <w:r w:rsidRPr="00C52974">
              <w:rPr>
                <w:rStyle w:val="af1"/>
                <w:rFonts w:cs="宋体"/>
                <w:noProof/>
              </w:rPr>
              <w:t>傩</w:t>
            </w:r>
            <w:r w:rsidRPr="00C52974">
              <w:rPr>
                <w:rStyle w:val="af1"/>
                <w:rFonts w:cs="宋体"/>
                <w:noProof/>
              </w:rPr>
              <w:t>”</w:t>
            </w:r>
            <w:r w:rsidRPr="00C52974">
              <w:rPr>
                <w:rStyle w:val="af1"/>
                <w:rFonts w:cs="宋体"/>
                <w:noProof/>
              </w:rPr>
              <w:t>信仰</w:t>
            </w:r>
            <w:r>
              <w:rPr>
                <w:noProof/>
                <w:webHidden/>
              </w:rPr>
              <w:tab/>
            </w:r>
            <w:r>
              <w:rPr>
                <w:noProof/>
                <w:webHidden/>
              </w:rPr>
              <w:fldChar w:fldCharType="begin"/>
            </w:r>
            <w:r>
              <w:rPr>
                <w:noProof/>
                <w:webHidden/>
              </w:rPr>
              <w:instrText xml:space="preserve"> PAGEREF _Toc178607051 \h </w:instrText>
            </w:r>
            <w:r>
              <w:rPr>
                <w:noProof/>
                <w:webHidden/>
              </w:rPr>
            </w:r>
            <w:r>
              <w:rPr>
                <w:noProof/>
                <w:webHidden/>
              </w:rPr>
              <w:fldChar w:fldCharType="separate"/>
            </w:r>
            <w:r>
              <w:rPr>
                <w:noProof/>
                <w:webHidden/>
              </w:rPr>
              <w:t>- 11 -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52" w:history="1">
            <w:r w:rsidRPr="00C52974">
              <w:rPr>
                <w:rStyle w:val="af1"/>
                <w:rFonts w:cs="宋体"/>
                <w:noProof/>
              </w:rPr>
              <w:t xml:space="preserve">2.4.2 </w:t>
            </w:r>
            <w:r w:rsidRPr="00C52974">
              <w:rPr>
                <w:rStyle w:val="af1"/>
                <w:rFonts w:cs="宋体"/>
                <w:noProof/>
              </w:rPr>
              <w:t>跳香</w:t>
            </w:r>
            <w:r>
              <w:rPr>
                <w:noProof/>
                <w:webHidden/>
              </w:rPr>
              <w:tab/>
            </w:r>
            <w:r>
              <w:rPr>
                <w:noProof/>
                <w:webHidden/>
              </w:rPr>
              <w:fldChar w:fldCharType="begin"/>
            </w:r>
            <w:r>
              <w:rPr>
                <w:noProof/>
                <w:webHidden/>
              </w:rPr>
              <w:instrText xml:space="preserve"> PAGEREF _Toc178607052 \h </w:instrText>
            </w:r>
            <w:r>
              <w:rPr>
                <w:noProof/>
                <w:webHidden/>
              </w:rPr>
            </w:r>
            <w:r>
              <w:rPr>
                <w:noProof/>
                <w:webHidden/>
              </w:rPr>
              <w:fldChar w:fldCharType="separate"/>
            </w:r>
            <w:r>
              <w:rPr>
                <w:noProof/>
                <w:webHidden/>
              </w:rPr>
              <w:t>- 11 -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53" w:history="1">
            <w:r w:rsidRPr="00C52974">
              <w:rPr>
                <w:rStyle w:val="af1"/>
                <w:rFonts w:cs="宋体"/>
                <w:noProof/>
              </w:rPr>
              <w:t xml:space="preserve">2.4.3 </w:t>
            </w:r>
            <w:r w:rsidRPr="00C52974">
              <w:rPr>
                <w:rStyle w:val="af1"/>
                <w:rFonts w:cs="宋体"/>
                <w:noProof/>
              </w:rPr>
              <w:t>沉潭</w:t>
            </w:r>
            <w:r>
              <w:rPr>
                <w:noProof/>
                <w:webHidden/>
              </w:rPr>
              <w:tab/>
            </w:r>
            <w:r>
              <w:rPr>
                <w:noProof/>
                <w:webHidden/>
              </w:rPr>
              <w:fldChar w:fldCharType="begin"/>
            </w:r>
            <w:r>
              <w:rPr>
                <w:noProof/>
                <w:webHidden/>
              </w:rPr>
              <w:instrText xml:space="preserve"> PAGEREF _Toc178607053 \h </w:instrText>
            </w:r>
            <w:r>
              <w:rPr>
                <w:noProof/>
                <w:webHidden/>
              </w:rPr>
            </w:r>
            <w:r>
              <w:rPr>
                <w:noProof/>
                <w:webHidden/>
              </w:rPr>
              <w:fldChar w:fldCharType="separate"/>
            </w:r>
            <w:r>
              <w:rPr>
                <w:noProof/>
                <w:webHidden/>
              </w:rPr>
              <w:t>- 11 -</w:t>
            </w:r>
            <w:r>
              <w:rPr>
                <w:noProof/>
                <w:webHidden/>
              </w:rPr>
              <w:fldChar w:fldCharType="end"/>
            </w:r>
          </w:hyperlink>
        </w:p>
        <w:p w:rsidR="007A0966" w:rsidRDefault="007A0966">
          <w:pPr>
            <w:pStyle w:val="TOC1"/>
            <w:tabs>
              <w:tab w:val="right" w:leader="dot" w:pos="9016"/>
            </w:tabs>
            <w:rPr>
              <w:rFonts w:eastAsiaTheme="minorEastAsia"/>
              <w:noProof/>
              <w:kern w:val="2"/>
              <w:szCs w:val="22"/>
            </w:rPr>
          </w:pPr>
          <w:hyperlink w:anchor="_Toc178607054" w:history="1">
            <w:r w:rsidRPr="00C52974">
              <w:rPr>
                <w:rStyle w:val="af1"/>
                <w:rFonts w:ascii="黑体" w:hAnsi="黑体" w:cs="黑体"/>
                <w:noProof/>
              </w:rPr>
              <w:t>三、</w:t>
            </w:r>
            <w:r w:rsidRPr="00C52974">
              <w:rPr>
                <w:rStyle w:val="af1"/>
                <w:rFonts w:ascii="黑体" w:hAnsi="黑体" w:cs="黑体"/>
                <w:noProof/>
              </w:rPr>
              <w:t xml:space="preserve"> </w:t>
            </w:r>
            <w:r w:rsidRPr="00C52974">
              <w:rPr>
                <w:rStyle w:val="af1"/>
                <w:rFonts w:ascii="黑体" w:hAnsi="黑体" w:cs="黑体"/>
                <w:noProof/>
              </w:rPr>
              <w:t>湘西民俗文化中的隐痛与思考</w:t>
            </w:r>
            <w:r>
              <w:rPr>
                <w:noProof/>
                <w:webHidden/>
              </w:rPr>
              <w:tab/>
            </w:r>
            <w:r>
              <w:rPr>
                <w:noProof/>
                <w:webHidden/>
              </w:rPr>
              <w:fldChar w:fldCharType="begin"/>
            </w:r>
            <w:r>
              <w:rPr>
                <w:noProof/>
                <w:webHidden/>
              </w:rPr>
              <w:instrText xml:space="preserve"> PAGEREF _Toc178607054 \h </w:instrText>
            </w:r>
            <w:r>
              <w:rPr>
                <w:noProof/>
                <w:webHidden/>
              </w:rPr>
            </w:r>
            <w:r>
              <w:rPr>
                <w:noProof/>
                <w:webHidden/>
              </w:rPr>
              <w:fldChar w:fldCharType="separate"/>
            </w:r>
            <w:r>
              <w:rPr>
                <w:noProof/>
                <w:webHidden/>
              </w:rPr>
              <w:t>- 11 -</w:t>
            </w:r>
            <w:r>
              <w:rPr>
                <w:noProof/>
                <w:webHidden/>
              </w:rPr>
              <w:fldChar w:fldCharType="end"/>
            </w:r>
          </w:hyperlink>
        </w:p>
        <w:p w:rsidR="007A0966" w:rsidRDefault="007A0966">
          <w:pPr>
            <w:pStyle w:val="TOC2"/>
            <w:tabs>
              <w:tab w:val="right" w:leader="dot" w:pos="9016"/>
            </w:tabs>
            <w:rPr>
              <w:rFonts w:eastAsiaTheme="minorEastAsia"/>
              <w:noProof/>
              <w:kern w:val="2"/>
              <w:szCs w:val="22"/>
            </w:rPr>
          </w:pPr>
          <w:hyperlink w:anchor="_Toc178607055" w:history="1">
            <w:r w:rsidRPr="00C52974">
              <w:rPr>
                <w:rStyle w:val="af1"/>
                <w:rFonts w:ascii="黑体" w:hAnsi="黑体" w:cs="黑体"/>
                <w:noProof/>
              </w:rPr>
              <w:t xml:space="preserve">3.1 </w:t>
            </w:r>
            <w:r w:rsidRPr="00C52974">
              <w:rPr>
                <w:rStyle w:val="af1"/>
                <w:rFonts w:ascii="黑体" w:hAnsi="黑体" w:cs="黑体"/>
                <w:noProof/>
              </w:rPr>
              <w:t>沈从文对湘西命运的悲悯与忧虑</w:t>
            </w:r>
            <w:r>
              <w:rPr>
                <w:noProof/>
                <w:webHidden/>
              </w:rPr>
              <w:tab/>
            </w:r>
            <w:r>
              <w:rPr>
                <w:noProof/>
                <w:webHidden/>
              </w:rPr>
              <w:fldChar w:fldCharType="begin"/>
            </w:r>
            <w:r>
              <w:rPr>
                <w:noProof/>
                <w:webHidden/>
              </w:rPr>
              <w:instrText xml:space="preserve"> PAGEREF _Toc178607055 \h </w:instrText>
            </w:r>
            <w:r>
              <w:rPr>
                <w:noProof/>
                <w:webHidden/>
              </w:rPr>
            </w:r>
            <w:r>
              <w:rPr>
                <w:noProof/>
                <w:webHidden/>
              </w:rPr>
              <w:fldChar w:fldCharType="separate"/>
            </w:r>
            <w:r>
              <w:rPr>
                <w:noProof/>
                <w:webHidden/>
              </w:rPr>
              <w:t>- 11 -</w:t>
            </w:r>
            <w:r>
              <w:rPr>
                <w:noProof/>
                <w:webHidden/>
              </w:rPr>
              <w:fldChar w:fldCharType="end"/>
            </w:r>
          </w:hyperlink>
        </w:p>
        <w:p w:rsidR="007A0966" w:rsidRDefault="007A0966">
          <w:pPr>
            <w:pStyle w:val="TOC2"/>
            <w:tabs>
              <w:tab w:val="right" w:leader="dot" w:pos="9016"/>
            </w:tabs>
            <w:rPr>
              <w:rFonts w:eastAsiaTheme="minorEastAsia"/>
              <w:noProof/>
              <w:kern w:val="2"/>
              <w:szCs w:val="22"/>
            </w:rPr>
          </w:pPr>
          <w:hyperlink w:anchor="_Toc178607056" w:history="1">
            <w:r w:rsidRPr="00C52974">
              <w:rPr>
                <w:rStyle w:val="af1"/>
                <w:rFonts w:ascii="黑体" w:hAnsi="黑体" w:cs="黑体"/>
                <w:noProof/>
              </w:rPr>
              <w:t xml:space="preserve">3.2 </w:t>
            </w:r>
            <w:r w:rsidRPr="00C52974">
              <w:rPr>
                <w:rStyle w:val="af1"/>
                <w:rFonts w:ascii="黑体" w:hAnsi="黑体" w:cs="黑体"/>
                <w:noProof/>
              </w:rPr>
              <w:t>沈从文对湘西民俗文化的反思</w:t>
            </w:r>
            <w:r>
              <w:rPr>
                <w:noProof/>
                <w:webHidden/>
              </w:rPr>
              <w:tab/>
            </w:r>
            <w:r>
              <w:rPr>
                <w:noProof/>
                <w:webHidden/>
              </w:rPr>
              <w:fldChar w:fldCharType="begin"/>
            </w:r>
            <w:r>
              <w:rPr>
                <w:noProof/>
                <w:webHidden/>
              </w:rPr>
              <w:instrText xml:space="preserve"> PAGEREF _Toc178607056 \h </w:instrText>
            </w:r>
            <w:r>
              <w:rPr>
                <w:noProof/>
                <w:webHidden/>
              </w:rPr>
            </w:r>
            <w:r>
              <w:rPr>
                <w:noProof/>
                <w:webHidden/>
              </w:rPr>
              <w:fldChar w:fldCharType="separate"/>
            </w:r>
            <w:r>
              <w:rPr>
                <w:noProof/>
                <w:webHidden/>
              </w:rPr>
              <w:t>- 12 -</w:t>
            </w:r>
            <w:r>
              <w:rPr>
                <w:noProof/>
                <w:webHidden/>
              </w:rPr>
              <w:fldChar w:fldCharType="end"/>
            </w:r>
          </w:hyperlink>
        </w:p>
        <w:p w:rsidR="007A0966" w:rsidRDefault="007A0966">
          <w:pPr>
            <w:pStyle w:val="TOC2"/>
            <w:tabs>
              <w:tab w:val="right" w:leader="dot" w:pos="9016"/>
            </w:tabs>
            <w:rPr>
              <w:rFonts w:eastAsiaTheme="minorEastAsia"/>
              <w:noProof/>
              <w:kern w:val="2"/>
              <w:szCs w:val="22"/>
            </w:rPr>
          </w:pPr>
          <w:hyperlink w:anchor="_Toc178607057" w:history="1">
            <w:r w:rsidRPr="00C52974">
              <w:rPr>
                <w:rStyle w:val="af1"/>
                <w:rFonts w:ascii="黑体" w:hAnsi="黑体" w:cs="黑体"/>
                <w:noProof/>
              </w:rPr>
              <w:t xml:space="preserve">3.3 </w:t>
            </w:r>
            <w:r w:rsidRPr="00C52974">
              <w:rPr>
                <w:rStyle w:val="af1"/>
                <w:rFonts w:ascii="黑体" w:hAnsi="黑体" w:cs="黑体"/>
                <w:noProof/>
              </w:rPr>
              <w:t>沈从文对湘西民俗文化的热爱</w:t>
            </w:r>
            <w:r>
              <w:rPr>
                <w:noProof/>
                <w:webHidden/>
              </w:rPr>
              <w:tab/>
            </w:r>
            <w:r>
              <w:rPr>
                <w:noProof/>
                <w:webHidden/>
              </w:rPr>
              <w:fldChar w:fldCharType="begin"/>
            </w:r>
            <w:r>
              <w:rPr>
                <w:noProof/>
                <w:webHidden/>
              </w:rPr>
              <w:instrText xml:space="preserve"> PAGEREF _Toc178607057 \h </w:instrText>
            </w:r>
            <w:r>
              <w:rPr>
                <w:noProof/>
                <w:webHidden/>
              </w:rPr>
            </w:r>
            <w:r>
              <w:rPr>
                <w:noProof/>
                <w:webHidden/>
              </w:rPr>
              <w:fldChar w:fldCharType="separate"/>
            </w:r>
            <w:r>
              <w:rPr>
                <w:noProof/>
                <w:webHidden/>
              </w:rPr>
              <w:t>- 12 -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58" w:history="1">
            <w:r w:rsidRPr="00C52974">
              <w:rPr>
                <w:rStyle w:val="af1"/>
                <w:rFonts w:cs="宋体"/>
                <w:noProof/>
              </w:rPr>
              <w:t xml:space="preserve">3.3.1 </w:t>
            </w:r>
            <w:r w:rsidRPr="00C52974">
              <w:rPr>
                <w:rStyle w:val="af1"/>
                <w:rFonts w:cs="宋体"/>
                <w:noProof/>
              </w:rPr>
              <w:t>对故乡的思念</w:t>
            </w:r>
            <w:r>
              <w:rPr>
                <w:noProof/>
                <w:webHidden/>
              </w:rPr>
              <w:tab/>
            </w:r>
            <w:r>
              <w:rPr>
                <w:noProof/>
                <w:webHidden/>
              </w:rPr>
              <w:fldChar w:fldCharType="begin"/>
            </w:r>
            <w:r>
              <w:rPr>
                <w:noProof/>
                <w:webHidden/>
              </w:rPr>
              <w:instrText xml:space="preserve"> PAGEREF _Toc178607058 \h </w:instrText>
            </w:r>
            <w:r>
              <w:rPr>
                <w:noProof/>
                <w:webHidden/>
              </w:rPr>
            </w:r>
            <w:r>
              <w:rPr>
                <w:noProof/>
                <w:webHidden/>
              </w:rPr>
              <w:fldChar w:fldCharType="separate"/>
            </w:r>
            <w:r>
              <w:rPr>
                <w:noProof/>
                <w:webHidden/>
              </w:rPr>
              <w:t>- 12 -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59" w:history="1">
            <w:r w:rsidRPr="00C52974">
              <w:rPr>
                <w:rStyle w:val="af1"/>
                <w:rFonts w:cs="宋体"/>
                <w:noProof/>
              </w:rPr>
              <w:t xml:space="preserve">3.3.2 </w:t>
            </w:r>
            <w:r w:rsidRPr="00C52974">
              <w:rPr>
                <w:rStyle w:val="af1"/>
                <w:rFonts w:cs="宋体"/>
                <w:noProof/>
              </w:rPr>
              <w:t>对湘西人民生活状态的向往</w:t>
            </w:r>
            <w:r>
              <w:rPr>
                <w:noProof/>
                <w:webHidden/>
              </w:rPr>
              <w:tab/>
            </w:r>
            <w:r>
              <w:rPr>
                <w:noProof/>
                <w:webHidden/>
              </w:rPr>
              <w:fldChar w:fldCharType="begin"/>
            </w:r>
            <w:r>
              <w:rPr>
                <w:noProof/>
                <w:webHidden/>
              </w:rPr>
              <w:instrText xml:space="preserve"> PAGEREF _Toc178607059 \h </w:instrText>
            </w:r>
            <w:r>
              <w:rPr>
                <w:noProof/>
                <w:webHidden/>
              </w:rPr>
            </w:r>
            <w:r>
              <w:rPr>
                <w:noProof/>
                <w:webHidden/>
              </w:rPr>
              <w:fldChar w:fldCharType="separate"/>
            </w:r>
            <w:r>
              <w:rPr>
                <w:noProof/>
                <w:webHidden/>
              </w:rPr>
              <w:t>- 12 -</w:t>
            </w:r>
            <w:r>
              <w:rPr>
                <w:noProof/>
                <w:webHidden/>
              </w:rPr>
              <w:fldChar w:fldCharType="end"/>
            </w:r>
          </w:hyperlink>
        </w:p>
        <w:p w:rsidR="007A0966" w:rsidRDefault="007A0966">
          <w:pPr>
            <w:pStyle w:val="TOC3"/>
            <w:tabs>
              <w:tab w:val="right" w:leader="dot" w:pos="9016"/>
            </w:tabs>
            <w:rPr>
              <w:rFonts w:eastAsiaTheme="minorEastAsia"/>
              <w:noProof/>
              <w:kern w:val="2"/>
              <w:szCs w:val="22"/>
            </w:rPr>
          </w:pPr>
          <w:hyperlink w:anchor="_Toc178607060" w:history="1">
            <w:r w:rsidRPr="00C52974">
              <w:rPr>
                <w:rStyle w:val="af1"/>
                <w:rFonts w:cs="宋体"/>
                <w:noProof/>
              </w:rPr>
              <w:t xml:space="preserve">3.3.3 </w:t>
            </w:r>
            <w:r w:rsidRPr="00C52974">
              <w:rPr>
                <w:rStyle w:val="af1"/>
                <w:rFonts w:cs="宋体"/>
                <w:noProof/>
              </w:rPr>
              <w:t>对湘西人民生命力的歌颂</w:t>
            </w:r>
            <w:r>
              <w:rPr>
                <w:noProof/>
                <w:webHidden/>
              </w:rPr>
              <w:tab/>
            </w:r>
            <w:r>
              <w:rPr>
                <w:noProof/>
                <w:webHidden/>
              </w:rPr>
              <w:fldChar w:fldCharType="begin"/>
            </w:r>
            <w:r>
              <w:rPr>
                <w:noProof/>
                <w:webHidden/>
              </w:rPr>
              <w:instrText xml:space="preserve"> PAGEREF _Toc178607060 \h </w:instrText>
            </w:r>
            <w:r>
              <w:rPr>
                <w:noProof/>
                <w:webHidden/>
              </w:rPr>
            </w:r>
            <w:r>
              <w:rPr>
                <w:noProof/>
                <w:webHidden/>
              </w:rPr>
              <w:fldChar w:fldCharType="separate"/>
            </w:r>
            <w:r>
              <w:rPr>
                <w:noProof/>
                <w:webHidden/>
              </w:rPr>
              <w:t>- 12 -</w:t>
            </w:r>
            <w:r>
              <w:rPr>
                <w:noProof/>
                <w:webHidden/>
              </w:rPr>
              <w:fldChar w:fldCharType="end"/>
            </w:r>
          </w:hyperlink>
        </w:p>
        <w:p w:rsidR="007A0966" w:rsidRDefault="007A0966">
          <w:pPr>
            <w:pStyle w:val="TOC1"/>
            <w:tabs>
              <w:tab w:val="right" w:leader="dot" w:pos="9016"/>
            </w:tabs>
            <w:rPr>
              <w:rFonts w:eastAsiaTheme="minorEastAsia"/>
              <w:noProof/>
              <w:kern w:val="2"/>
              <w:szCs w:val="22"/>
            </w:rPr>
          </w:pPr>
          <w:hyperlink w:anchor="_Toc178607061" w:history="1">
            <w:r w:rsidRPr="00C52974">
              <w:rPr>
                <w:rStyle w:val="af1"/>
                <w:rFonts w:ascii="黑体" w:hAnsi="黑体" w:cs="黑体"/>
                <w:noProof/>
              </w:rPr>
              <w:t>四、</w:t>
            </w:r>
            <w:r w:rsidRPr="00C52974">
              <w:rPr>
                <w:rStyle w:val="af1"/>
                <w:rFonts w:ascii="黑体" w:hAnsi="黑体" w:cs="黑体"/>
                <w:noProof/>
              </w:rPr>
              <w:t xml:space="preserve"> </w:t>
            </w:r>
            <w:r w:rsidRPr="00C52974">
              <w:rPr>
                <w:rStyle w:val="af1"/>
                <w:rFonts w:ascii="黑体" w:hAnsi="黑体" w:cs="黑体"/>
                <w:noProof/>
              </w:rPr>
              <w:t>结语</w:t>
            </w:r>
            <w:r>
              <w:rPr>
                <w:noProof/>
                <w:webHidden/>
              </w:rPr>
              <w:tab/>
            </w:r>
            <w:r>
              <w:rPr>
                <w:noProof/>
                <w:webHidden/>
              </w:rPr>
              <w:fldChar w:fldCharType="begin"/>
            </w:r>
            <w:r>
              <w:rPr>
                <w:noProof/>
                <w:webHidden/>
              </w:rPr>
              <w:instrText xml:space="preserve"> PAGEREF _Toc178607061 \h </w:instrText>
            </w:r>
            <w:r>
              <w:rPr>
                <w:noProof/>
                <w:webHidden/>
              </w:rPr>
            </w:r>
            <w:r>
              <w:rPr>
                <w:noProof/>
                <w:webHidden/>
              </w:rPr>
              <w:fldChar w:fldCharType="separate"/>
            </w:r>
            <w:r>
              <w:rPr>
                <w:noProof/>
                <w:webHidden/>
              </w:rPr>
              <w:t>- 13 -</w:t>
            </w:r>
            <w:r>
              <w:rPr>
                <w:noProof/>
                <w:webHidden/>
              </w:rPr>
              <w:fldChar w:fldCharType="end"/>
            </w:r>
          </w:hyperlink>
        </w:p>
        <w:p w:rsidR="007A0966" w:rsidRDefault="007A0966">
          <w:pPr>
            <w:pStyle w:val="TOC1"/>
            <w:tabs>
              <w:tab w:val="right" w:leader="dot" w:pos="9016"/>
            </w:tabs>
            <w:rPr>
              <w:rFonts w:eastAsiaTheme="minorEastAsia"/>
              <w:noProof/>
              <w:kern w:val="2"/>
              <w:szCs w:val="22"/>
            </w:rPr>
          </w:pPr>
          <w:hyperlink w:anchor="_Toc178607062" w:history="1">
            <w:r w:rsidRPr="00C52974">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_Toc178607062 \h </w:instrText>
            </w:r>
            <w:r>
              <w:rPr>
                <w:noProof/>
                <w:webHidden/>
              </w:rPr>
            </w:r>
            <w:r>
              <w:rPr>
                <w:noProof/>
                <w:webHidden/>
              </w:rPr>
              <w:fldChar w:fldCharType="separate"/>
            </w:r>
            <w:r>
              <w:rPr>
                <w:noProof/>
                <w:webHidden/>
              </w:rPr>
              <w:t>- 14 -</w:t>
            </w:r>
            <w:r>
              <w:rPr>
                <w:noProof/>
                <w:webHidden/>
              </w:rPr>
              <w:fldChar w:fldCharType="end"/>
            </w:r>
          </w:hyperlink>
        </w:p>
        <w:p w:rsidR="007A0966" w:rsidRDefault="007A0966">
          <w:pPr>
            <w:pStyle w:val="TOC1"/>
            <w:tabs>
              <w:tab w:val="right" w:leader="dot" w:pos="9016"/>
            </w:tabs>
            <w:rPr>
              <w:rFonts w:eastAsiaTheme="minorEastAsia"/>
              <w:noProof/>
              <w:kern w:val="2"/>
              <w:szCs w:val="22"/>
            </w:rPr>
          </w:pPr>
          <w:hyperlink w:anchor="_Toc178607063" w:history="1">
            <w:r w:rsidRPr="00C52974">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_Toc178607063 \h </w:instrText>
            </w:r>
            <w:r>
              <w:rPr>
                <w:noProof/>
                <w:webHidden/>
              </w:rPr>
            </w:r>
            <w:r>
              <w:rPr>
                <w:noProof/>
                <w:webHidden/>
              </w:rPr>
              <w:fldChar w:fldCharType="separate"/>
            </w:r>
            <w:r>
              <w:rPr>
                <w:noProof/>
                <w:webHidden/>
              </w:rPr>
              <w:t>- 16 -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浅析沈从文散文中的民俗文化</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此文想要凭借对沈从文散文的深度剖析，来探究其作品里藏着的湘西民俗文化。 沈从文凭借独特文学笔锋，营造出理想和现实相交织的湘西天地，把那地方丰富多样的自然景色和人文风情呈现出来。 文章先对沈从文的人生经历予以追溯，剖析了他湘西书写的情感跟动机，随后精心勾勒出其笔下理想湘西的自然美和人性美，还有现实湘西的繁杂面貌。 接着，着重讲了沈从文文学创作里的湘西民俗文化，包含日常的生活习俗、节日民俗、婚丧民俗还有神巫民俗这些方面，像服饰习惯、饮食偏好、居住和交通状况、对歌求爱的婚恋风俗、特别的婚姻制度、丧葬的仪式，以及“傩”的信仰、跳香、沉潭之类神秘的仪式，把湘西民俗文化那种深厚的内涵和独特的魅力都给展现出来了。 研究表明，沈从文描绘湘西民俗文化时，既展示出对这种文化的深切理解与喜爱，还暗含着对湘西命运的怜悯和担忧，也有对民俗文化传承发展的深度思考。 此文针对沈从文散文里的民俗文化展开细致解析，给弄明白湘西地域文化、探寻民俗文学价值带来了关键视角跟参考。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沈从文 民俗文化 湘西文化</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78607033"/>
      <w:r>
        <w:lastRenderedPageBreak/>
        <w:t>一、</w:t>
      </w:r>
      <w:r>
        <w:t xml:space="preserve"> </w:t>
      </w:r>
      <w:r>
        <w:t>沈从文的湘西书写</w:t>
      </w:r>
      <w:bookmarkEnd w:id="1"/>
    </w:p>
    <w:p w:rsidR="00C5503E" w:rsidRDefault="008D3848">
      <w:pPr>
        <w:pStyle w:val="2"/>
        <w:spacing w:before="120"/>
        <w:rPr>
          <w:rFonts w:ascii="黑体" w:hAnsi="黑体" w:cs="黑体"/>
        </w:rPr>
      </w:pPr>
      <w:bookmarkStart w:id="2" w:name="_Toc178607034"/>
      <w:r>
        <w:rPr>
          <w:rFonts w:ascii="黑体" w:hAnsi="黑体" w:cs="黑体" w:hint="eastAsia"/>
        </w:rPr>
        <w:t>1.1 沈从文的人生经历</w:t>
      </w:r>
      <w:bookmarkEnd w:id="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沈从文的文学创作，特别是他对湘西那饱含深情的书写，深深扎根于其繁杂丰富的人生经历里。 从小在湘西边陲长大的沈从文，其生活经历和社会变化密切相关，这给他日后展现湘西风土人情给予了珍贵的素材与情感支撑。 他这一生的经历，恰似一幅鲜活的社会历史长卷，里头有个人成长的各种滋味，也展现了湘西地区独有的民俗文化还有社会变化。 </w:t>
      </w:r>
    </w:p>
    <w:p w:rsidR="00C5503E" w:rsidRDefault="008D3848">
      <w:pPr>
        <w:pStyle w:val="2"/>
        <w:spacing w:before="120"/>
        <w:rPr>
          <w:rFonts w:ascii="黑体" w:hAnsi="黑体" w:cs="黑体"/>
        </w:rPr>
      </w:pPr>
      <w:bookmarkStart w:id="3" w:name="_Toc178607035"/>
      <w:r>
        <w:rPr>
          <w:rFonts w:ascii="黑体" w:hAnsi="黑体" w:cs="黑体" w:hint="eastAsia"/>
        </w:rPr>
        <w:t>1.2 沈从文的湘西世界</w:t>
      </w:r>
      <w:bookmarkEnd w:id="3"/>
    </w:p>
    <w:p w:rsidR="00C5503E" w:rsidRDefault="008D3848">
      <w:pPr>
        <w:pStyle w:val="3"/>
        <w:rPr>
          <w:rFonts w:cs="宋体"/>
          <w:szCs w:val="24"/>
        </w:rPr>
      </w:pPr>
      <w:bookmarkStart w:id="4" w:name="_Toc178607036"/>
      <w:r>
        <w:rPr>
          <w:rFonts w:cs="宋体" w:hint="eastAsia"/>
          <w:szCs w:val="24"/>
        </w:rPr>
        <w:t>1.2.1 理想的湘西世界</w:t>
      </w:r>
      <w:bookmarkEnd w:id="4"/>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在沈从文的文学世界里，湘西不仅是地理的坐标，更是他心灵深处的乌托邦[1]。他所描绘的湘西天地，乃是融合了自然秀色、民众的纯朴以及深厚民俗文化的美好国度。 借助乌托邦理论进行分析，能瞧出沈从文怎样用心打造这个理想世界，还有这打造背后藏着的深层文化含义。 </w:t>
      </w:r>
    </w:p>
    <w:p w:rsidR="00C5503E" w:rsidRDefault="008D3848">
      <w:pPr>
        <w:pStyle w:val="3"/>
        <w:rPr>
          <w:rFonts w:cs="宋体"/>
          <w:szCs w:val="24"/>
        </w:rPr>
      </w:pPr>
      <w:bookmarkStart w:id="5" w:name="_Toc178607037"/>
      <w:r>
        <w:rPr>
          <w:rFonts w:cs="宋体" w:hint="eastAsia"/>
          <w:szCs w:val="24"/>
        </w:rPr>
        <w:t>1.2.2 明朗清丽的自然风光——自然美</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湘西书写中，自然美构成了其散文不可或缺的灵魂之一，其笔下的湘西世界，尤其是那明朗清丽的自然风光，不仅是地理景观的再现，更是民族文化与自然美学深度融合的典范[2]。沈从文凭借细腻的笔触，把湘西的山川湖泊、田野村落绘成诗画一般，凸显出自然美的别样韵味。 他描绘湘西的自然景观，不光传递了自然美，还更深地指出自然环境对湘西民俗文化影响巨大。 </w:t>
      </w:r>
    </w:p>
    <w:p w:rsidR="00C5503E" w:rsidRDefault="008D3848">
      <w:pPr>
        <w:pStyle w:val="3"/>
        <w:rPr>
          <w:rFonts w:cs="宋体"/>
          <w:szCs w:val="24"/>
        </w:rPr>
      </w:pPr>
      <w:bookmarkStart w:id="6" w:name="_Toc178607038"/>
      <w:r>
        <w:rPr>
          <w:rFonts w:cs="宋体" w:hint="eastAsia"/>
          <w:szCs w:val="24"/>
        </w:rPr>
        <w:t>1.2.3 朴实浪漫的人情——人性美</w:t>
      </w:r>
      <w:bookmarkEnd w:id="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湘西书写中，其笔下的湘西世界不仅是一幅幅生动的生活画卷，更是人性美的深刻展现[3]。沈从文凭借质朴的笔调，精心勾勒出湘西人民那单纯又浪漫的人情，展现出人性里未遭世俗沾染的美妙和纯真。 他所描绘的人物，像渔夫、村妇以及少年，皆展现出自然的情感与品格。这些人物彼此的互动和交往，形成了湘西世界独特的人文景观。 </w:t>
      </w:r>
    </w:p>
    <w:p w:rsidR="00C5503E" w:rsidRDefault="008D3848">
      <w:pPr>
        <w:pStyle w:val="3"/>
        <w:rPr>
          <w:rFonts w:cs="宋体"/>
          <w:szCs w:val="24"/>
        </w:rPr>
      </w:pPr>
      <w:bookmarkStart w:id="7" w:name="_Toc178607039"/>
      <w:r>
        <w:rPr>
          <w:rFonts w:cs="宋体" w:hint="eastAsia"/>
          <w:szCs w:val="24"/>
        </w:rPr>
        <w:lastRenderedPageBreak/>
        <w:t>1.2.4 现实的湘西世界</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于沈从文的散文创作里，湘西不单单是个地理坐标，更是他作品中现实跟理想交缠且充满张力的世界。 他以细腻的笔触，把湘西的自然风光、民俗风情还有社会矛盾都给呈现了出来，营造出一个既实在又满是想象的空间。 通过社会现实主义的分析框架，我们可以窥见沈从文对现实湘西世界的深刻洞察[4]。</w:t>
      </w:r>
    </w:p>
    <w:p w:rsidR="00C5503E" w:rsidRDefault="008D3848">
      <w:pPr>
        <w:pStyle w:val="1"/>
        <w:rPr>
          <w:rFonts w:ascii="黑体" w:hAnsi="黑体" w:cs="黑体"/>
        </w:rPr>
      </w:pPr>
      <w:bookmarkStart w:id="8" w:name="_Toc178607040"/>
      <w:r>
        <w:rPr>
          <w:rFonts w:ascii="黑体" w:hAnsi="黑体" w:cs="黑体" w:hint="eastAsia"/>
        </w:rPr>
        <w:t>二、 沈从文文学创作中的湘西民俗文化分析</w:t>
      </w:r>
      <w:bookmarkEnd w:id="8"/>
    </w:p>
    <w:p w:rsidR="00C5503E" w:rsidRDefault="008D3848">
      <w:pPr>
        <w:pStyle w:val="2"/>
        <w:spacing w:before="120"/>
        <w:rPr>
          <w:rFonts w:ascii="黑体" w:hAnsi="黑体" w:cs="黑体"/>
        </w:rPr>
      </w:pPr>
      <w:bookmarkStart w:id="9" w:name="_Toc178607041"/>
      <w:r>
        <w:rPr>
          <w:rFonts w:ascii="黑体" w:hAnsi="黑体" w:cs="黑体" w:hint="eastAsia"/>
        </w:rPr>
        <w:t>2.1 日常生活习俗</w:t>
      </w:r>
      <w:bookmarkEnd w:id="9"/>
    </w:p>
    <w:p w:rsidR="00C5503E" w:rsidRDefault="008D3848">
      <w:pPr>
        <w:pStyle w:val="3"/>
        <w:rPr>
          <w:rFonts w:cs="宋体"/>
          <w:szCs w:val="24"/>
        </w:rPr>
      </w:pPr>
      <w:bookmarkStart w:id="10" w:name="_Toc178607042"/>
      <w:r>
        <w:rPr>
          <w:rFonts w:cs="宋体" w:hint="eastAsia"/>
          <w:szCs w:val="24"/>
        </w:rPr>
        <w:t>2.1.1 服饰习俗</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沈从文在其散文作品中，对湘西地区丰富多彩的服饰习俗进行了细致的描绘，这不仅体现了当地独特的民族文化，也深刻反映了湘西人民的生活态度和价值观。这些服饰习俗的背后，蕴含着深厚的民俗文化传统，展示了湘西土家族和苗族人民在生活实践中所形成的文化个性。</w:t>
      </w:r>
    </w:p>
    <w:p w:rsidR="00C5503E" w:rsidRDefault="008D3848">
      <w:pPr>
        <w:jc w:val="center"/>
        <w:rPr>
          <w:rFonts w:ascii="宋体" w:hAnsi="宋体" w:cs="宋体"/>
          <w:sz w:val="24"/>
        </w:rPr>
      </w:pPr>
      <w:r>
        <w:rPr>
          <w:noProof/>
        </w:rPr>
        <w:drawing>
          <wp:inline distT="0" distB="0" distL="0" distR="0">
            <wp:extent cx="3600000" cy="3079870"/>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10825151727685814.png"/>
                    <pic:cNvPicPr/>
                  </pic:nvPicPr>
                  <pic:blipFill>
                    <a:blip r:embed="rId8"/>
                    <a:stretch>
                      <a:fillRect/>
                    </a:stretch>
                  </pic:blipFill>
                  <pic:spPr>
                    <a:xfrm>
                      <a:off x="0" y="0"/>
                      <a:ext cx="3600000" cy="307987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图1：湘西地区传统服饰展示</w:t>
      </w:r>
    </w:p>
    <w:p w:rsidR="00C5503E" w:rsidRDefault="008D3848">
      <w:pPr>
        <w:spacing w:line="500" w:lineRule="exact"/>
        <w:ind w:firstLine="480"/>
        <w:rPr>
          <w:rFonts w:ascii="宋体" w:hAnsi="宋体" w:cs="宋体"/>
          <w:sz w:val="24"/>
        </w:rPr>
      </w:pPr>
      <w:r>
        <w:rPr>
          <w:rFonts w:ascii="宋体" w:hAnsi="宋体" w:cs="宋体" w:hint="eastAsia"/>
          <w:sz w:val="24"/>
          <w:szCs w:val="24"/>
        </w:rPr>
        <w:t>湘西地区的服饰习俗如“苗年节”“社巴节”“四月八”等民俗节日中显现得尤为突出。根据调研数据，湘西文化节日的主流时间集中在每年的九月至十一月，尤其是苗年节及社巴节，在这样重要的节日中，民众通过特定的服饰来展现自己的文化身份和地</w:t>
      </w:r>
      <w:r>
        <w:rPr>
          <w:rFonts w:ascii="宋体" w:hAnsi="宋体" w:cs="宋体" w:hint="eastAsia"/>
          <w:sz w:val="24"/>
          <w:szCs w:val="24"/>
        </w:rPr>
        <w:lastRenderedPageBreak/>
        <w:t>域归属感[5]。例如，苗族姑娘身着绣有繁复图案的传统服装，既是对民族文化的传承，同时也是对当前社会情境下女性角色的表现。这些服饰，在色彩、纹样及制作工艺上，体现了民族的审美取向与生活态度[6]。</w:t>
      </w:r>
    </w:p>
    <w:p w:rsidR="00C5503E" w:rsidRDefault="008D3848">
      <w:pPr>
        <w:jc w:val="center"/>
        <w:rPr>
          <w:rFonts w:ascii="宋体" w:hAnsi="宋体" w:cs="宋体"/>
          <w:sz w:val="24"/>
        </w:rPr>
      </w:pPr>
      <w:r>
        <w:rPr>
          <w:noProof/>
        </w:rPr>
        <w:drawing>
          <wp:inline distT="0" distB="0" distL="0" distR="0">
            <wp:extent cx="3600000" cy="368888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36481761727685814.png"/>
                    <pic:cNvPicPr/>
                  </pic:nvPicPr>
                  <pic:blipFill>
                    <a:blip r:embed="rId9"/>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图2：苗族姑娘的节日服饰</w:t>
      </w:r>
    </w:p>
    <w:p w:rsidR="00C5503E" w:rsidRDefault="008D3848">
      <w:pPr>
        <w:spacing w:line="500" w:lineRule="exact"/>
        <w:ind w:firstLine="480"/>
        <w:rPr>
          <w:rFonts w:ascii="宋体" w:hAnsi="宋体" w:cs="宋体"/>
          <w:sz w:val="24"/>
        </w:rPr>
      </w:pPr>
      <w:r>
        <w:rPr>
          <w:rFonts w:ascii="宋体" w:hAnsi="宋体" w:cs="宋体" w:hint="eastAsia"/>
          <w:sz w:val="24"/>
          <w:szCs w:val="24"/>
        </w:rPr>
        <w:t>从湘西民俗文化传承人数的统计数据来看，湘西地区的服饰习俗传承得以保留下来的原因，既有国家政策的支持，比如国家级非物质文化遗产项目的保护与实施，也与民众自身的文化自觉密切相关。例如，湘西土家族苗族自治州的国家级非遗传承人数达到11人，湖南省内入选国家级非遗传承人数为43人，这些数据表明，湘西地区对民俗文化的重视程度逐渐提升，也使得服饰习俗能够在现代社会中找到新的存续空间[7]。</w:t>
      </w:r>
    </w:p>
    <w:p w:rsidR="00C5503E" w:rsidRDefault="008D3848">
      <w:pPr>
        <w:jc w:val="center"/>
        <w:rPr>
          <w:rFonts w:ascii="宋体" w:hAnsi="宋体" w:cs="宋体"/>
          <w:sz w:val="24"/>
        </w:rPr>
      </w:pPr>
      <w:r>
        <w:rPr>
          <w:noProof/>
        </w:rPr>
        <w:lastRenderedPageBreak/>
        <w:drawing>
          <wp:inline distT="0" distB="0" distL="0" distR="0">
            <wp:extent cx="3600000" cy="283500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87962211727685814.png"/>
                    <pic:cNvPicPr/>
                  </pic:nvPicPr>
                  <pic:blipFill>
                    <a:blip r:embed="rId10"/>
                    <a:stretch>
                      <a:fillRect/>
                    </a:stretch>
                  </pic:blipFill>
                  <pic:spPr>
                    <a:xfrm>
                      <a:off x="0" y="0"/>
                      <a:ext cx="3600000" cy="2835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图3：湘西服饰习俗的传承与变迁</w:t>
      </w:r>
    </w:p>
    <w:p w:rsidR="00C5503E" w:rsidRDefault="008D3848">
      <w:pPr>
        <w:spacing w:line="500" w:lineRule="exact"/>
        <w:ind w:firstLine="480"/>
        <w:rPr>
          <w:rFonts w:ascii="宋体" w:hAnsi="宋体" w:cs="宋体"/>
          <w:sz w:val="24"/>
        </w:rPr>
      </w:pPr>
      <w:r>
        <w:rPr>
          <w:rFonts w:ascii="宋体" w:hAnsi="宋体" w:cs="宋体" w:hint="eastAsia"/>
          <w:sz w:val="24"/>
          <w:szCs w:val="24"/>
        </w:rPr>
        <w:t>然而，这些传统服饰的流传与演变并非一成不变。在市场化和现代化的进程中，湘西服饰习俗也面临着许多外部挑战，例如外来文化的冲击以及年轻一代对传统文化认同感的减弱等。通过分析湘西民俗文化节日的主要时间线，我们发现随着社会的多元化发展，节日庆典的参与形式与服饰的选择也在不断变化，年轻一代或许更倾向于将传统与现代融合，这一趋势不仅反映了文化认同的转变，也在一定程度上影响了民间传统的存续状态。</w:t>
      </w:r>
    </w:p>
    <w:p w:rsidR="00C5503E" w:rsidRDefault="008D3848">
      <w:pPr>
        <w:spacing w:line="500" w:lineRule="exact"/>
        <w:ind w:firstLine="480"/>
        <w:rPr>
          <w:rFonts w:ascii="宋体" w:hAnsi="宋体" w:cs="宋体"/>
          <w:sz w:val="24"/>
        </w:rPr>
      </w:pPr>
      <w:r>
        <w:rPr>
          <w:rFonts w:ascii="宋体" w:hAnsi="宋体" w:cs="宋体" w:hint="eastAsia"/>
          <w:sz w:val="24"/>
          <w:szCs w:val="24"/>
        </w:rPr>
        <w:t>在复杂的社会变迁背景下，湘西服饰习俗作为民俗文化的物化表现，不仅承载着历史记忆和文化认同，更是地方经济发展和文化自信的重要体现。通过观察和分析沈从文散文中所描绘的服饰习俗，可以更深入理解这些传统元素在当代社会中的意义和作用[8]。因此，加强对湘西民俗文化的研究，不仅有助于促进文化策略的制定，更能够激发对民族传统的尊重和传承的责任感，从而为文化的可持续发展提供有力支持[9]。</w:t>
      </w:r>
    </w:p>
    <w:p w:rsidR="00C5503E" w:rsidRDefault="008D3848">
      <w:pPr>
        <w:pStyle w:val="3"/>
        <w:rPr>
          <w:rFonts w:cs="宋体"/>
          <w:szCs w:val="24"/>
        </w:rPr>
      </w:pPr>
      <w:bookmarkStart w:id="11" w:name="_Toc178607043"/>
      <w:r>
        <w:rPr>
          <w:rFonts w:cs="宋体" w:hint="eastAsia"/>
          <w:szCs w:val="24"/>
        </w:rPr>
        <w:t>2.1.2 饮食习惯</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文学创作中，湘西民俗文化的深度剖析尤为引人注目，其中，日常生活习俗的细腻描绘构成了其作品独特的地域风情与文化底蕴[10]。就饮食方面来说，沈从文把湘西民众的饮食喜好和习俗详细记录下来，还借这些细微具体的描述，深深揭示出当地人的生活模式、价值理念还有文化身份。 </w:t>
      </w:r>
    </w:p>
    <w:p w:rsidR="00C5503E" w:rsidRDefault="008D3848">
      <w:pPr>
        <w:pStyle w:val="3"/>
        <w:rPr>
          <w:rFonts w:cs="宋体"/>
          <w:szCs w:val="24"/>
        </w:rPr>
      </w:pPr>
      <w:bookmarkStart w:id="12" w:name="_Toc178607044"/>
      <w:r>
        <w:rPr>
          <w:rFonts w:cs="宋体" w:hint="eastAsia"/>
          <w:szCs w:val="24"/>
        </w:rPr>
        <w:lastRenderedPageBreak/>
        <w:t>2.1.3 居住与交通</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在沈从文的散文里头，湘西地区的居住和交通方式，不单单是地域风貌的直接呈现，也是对民俗文化的形成及传承有着重要影响的关键要素。 从地方社会经济分析的角度出发，咱们能明白居住形态和交通网络是咋跟湘西民众的日常搅和在一块的，造就了特别的民俗风情。 沈从文描绘的湘西，常见吊脚楼依着山水而建。这种居住之法，既适应了湘西的山水地理，又彰显出人与自然和谐共处的理念，促成了以渔猎农耕为主的生产形式，还孕育出众多民间故事、节日庆典与祭祀仪式。像端午龙舟赛，就跟水域居住环境关系紧密。 </w:t>
      </w:r>
    </w:p>
    <w:p w:rsidR="00C5503E" w:rsidRDefault="008D3848">
      <w:pPr>
        <w:pStyle w:val="2"/>
        <w:spacing w:before="120"/>
        <w:rPr>
          <w:rFonts w:ascii="黑体" w:hAnsi="黑体" w:cs="黑体"/>
        </w:rPr>
      </w:pPr>
      <w:bookmarkStart w:id="13" w:name="_Toc178607045"/>
      <w:r>
        <w:rPr>
          <w:rFonts w:ascii="黑体" w:hAnsi="黑体" w:cs="黑体" w:hint="eastAsia"/>
        </w:rPr>
        <w:t>2.2 日民俗</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文学创作中，湘西地区的节日民俗被赋予了深厚的文化意蕴与生命力[11]。他以细腻的笔触，既呈现了像春节、端午、中秋之类传统节庆的热闹景象，又深挖了这些节日藏着的宗教信仰、家庭伦理、社会结构等深层文化含义。 具体来讲，沈从文借节日民俗的刻画，呈现出湘西人对自然的敬畏、对祖先的怀念，还有对和谐共生社会理想的追寻。 </w:t>
      </w:r>
    </w:p>
    <w:p w:rsidR="00C5503E" w:rsidRDefault="008D3848">
      <w:pPr>
        <w:pStyle w:val="2"/>
        <w:spacing w:before="120"/>
        <w:rPr>
          <w:rFonts w:ascii="黑体" w:hAnsi="黑体" w:cs="黑体"/>
        </w:rPr>
      </w:pPr>
      <w:bookmarkStart w:id="14" w:name="_Toc178607046"/>
      <w:r>
        <w:rPr>
          <w:rFonts w:ascii="黑体" w:hAnsi="黑体" w:cs="黑体" w:hint="eastAsia"/>
        </w:rPr>
        <w:t>2.3 婚丧民俗</w:t>
      </w:r>
      <w:bookmarkEnd w:id="14"/>
    </w:p>
    <w:p w:rsidR="00C5503E" w:rsidRDefault="008D3848">
      <w:pPr>
        <w:pStyle w:val="3"/>
        <w:rPr>
          <w:rFonts w:cs="宋体"/>
          <w:szCs w:val="24"/>
        </w:rPr>
      </w:pPr>
      <w:bookmarkStart w:id="15" w:name="_Toc178607047"/>
      <w:r>
        <w:rPr>
          <w:rFonts w:cs="宋体" w:hint="eastAsia"/>
          <w:szCs w:val="24"/>
        </w:rPr>
        <w:t>2.3.1 对歌求爱</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在沈从文的文学创作中，湘西民俗文化尤其是婚丧习俗成为其作品不可或缺的文化背景与情感载体[12]。其中，“对歌求爱”这一传统习俗，借细腻之笔被赋予深厚文化内涵及情感色调。 沈从文把民间诗歌巧妙融入散文叙述之中，呈现出湘西青年男女借歌传情、凭歌定情的别样风情。 这一习俗，不光展现出湘西人民对自然和生活的喜爱，还凸显了他们那种浪漫色彩中的朴实爱情观念。 </w:t>
      </w:r>
    </w:p>
    <w:p w:rsidR="00C5503E" w:rsidRDefault="008D3848">
      <w:pPr>
        <w:pStyle w:val="3"/>
        <w:rPr>
          <w:rFonts w:cs="宋体"/>
          <w:szCs w:val="24"/>
        </w:rPr>
      </w:pPr>
      <w:bookmarkStart w:id="16" w:name="_Toc178607048"/>
      <w:r>
        <w:rPr>
          <w:rFonts w:cs="宋体" w:hint="eastAsia"/>
          <w:szCs w:val="24"/>
        </w:rPr>
        <w:t>2.3.2 独特的婚姻关系</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在沈从文的文学创作里，湘西的婚姻关系承载着深厚的文化内涵以及独特的人文景观。 他精心勾勒出当地婚姻习俗的多元性，尤其是那些突破传统枷锁、饱含浓浓乡土情的特别婚姻关系。 通过社会结构与人类学分析框架，沈从文揭示了湘西地区婚姻关系中蕴含的家族、社群乃至更广泛社会文化因素的交织影响[13]。</w:t>
      </w:r>
    </w:p>
    <w:p w:rsidR="00C5503E" w:rsidRDefault="008D3848">
      <w:pPr>
        <w:pStyle w:val="3"/>
        <w:rPr>
          <w:rFonts w:cs="宋体"/>
          <w:szCs w:val="24"/>
        </w:rPr>
      </w:pPr>
      <w:bookmarkStart w:id="17" w:name="_Toc178607049"/>
      <w:r>
        <w:rPr>
          <w:rFonts w:cs="宋体" w:hint="eastAsia"/>
          <w:szCs w:val="24"/>
        </w:rPr>
        <w:lastRenderedPageBreak/>
        <w:t>2.3.3 丧葬习俗</w:t>
      </w:r>
      <w:bookmarkEnd w:id="17"/>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表1：沈从文散文中湘西民俗文化具体表现与解析</w:t>
      </w:r>
    </w:p>
    <w:tbl>
      <w:tblPr>
        <w:tblStyle w:val="af4"/>
        <w:tblW w:w="0" w:type="auto"/>
        <w:tblLook w:val="04A0" w:firstRow="1" w:lastRow="0" w:firstColumn="1" w:lastColumn="0" w:noHBand="0" w:noVBand="1"/>
      </w:tblPr>
      <w:tblGrid>
        <w:gridCol w:w="2256"/>
        <w:gridCol w:w="2256"/>
        <w:gridCol w:w="2256"/>
        <w:gridCol w:w="2256"/>
      </w:tblGrid>
      <w:tr w:rsidR="00B23F55" w:rsidTr="00B23F55">
        <w:trPr>
          <w:cnfStyle w:val="100000000000" w:firstRow="1" w:lastRow="0" w:firstColumn="0" w:lastColumn="0" w:oddVBand="0" w:evenVBand="0" w:oddHBand="0" w:evenHBand="0" w:firstRowFirstColumn="0" w:firstRowLastColumn="0" w:lastRowFirstColumn="0" w:lastRowLastColumn="0"/>
        </w:trPr>
        <w:tc>
          <w:tcPr>
            <w:tcW w:w="2256" w:type="dxa"/>
            <w:vMerge w:val="restart"/>
          </w:tcPr>
          <w:p w:rsidR="00B23F55" w:rsidRDefault="007A0966">
            <w:r>
              <w:t>核心方面</w:t>
            </w:r>
          </w:p>
          <w:p w:rsidR="00B23F55" w:rsidRDefault="00B23F55"/>
        </w:tc>
        <w:tc>
          <w:tcPr>
            <w:tcW w:w="6768" w:type="dxa"/>
            <w:gridSpan w:val="3"/>
          </w:tcPr>
          <w:p w:rsidR="00B23F55" w:rsidRDefault="007A0966">
            <w:r>
              <w:t>具体表现</w:t>
            </w:r>
          </w:p>
          <w:p w:rsidR="00B23F55" w:rsidRDefault="00B23F55"/>
          <w:p w:rsidR="00B23F55" w:rsidRDefault="00B23F55"/>
        </w:tc>
      </w:tr>
      <w:tr w:rsidR="00B23F55" w:rsidTr="00B23F55">
        <w:tc>
          <w:tcPr>
            <w:tcW w:w="2256" w:type="dxa"/>
            <w:vMerge/>
          </w:tcPr>
          <w:p w:rsidR="00B23F55" w:rsidRDefault="00B23F55"/>
        </w:tc>
        <w:tc>
          <w:tcPr>
            <w:tcW w:w="2256" w:type="dxa"/>
          </w:tcPr>
          <w:p w:rsidR="00B23F55" w:rsidRDefault="007A0966">
            <w:r>
              <w:t>描述</w:t>
            </w:r>
          </w:p>
        </w:tc>
        <w:tc>
          <w:tcPr>
            <w:tcW w:w="2256" w:type="dxa"/>
          </w:tcPr>
          <w:p w:rsidR="00B23F55" w:rsidRDefault="007A0966">
            <w:r>
              <w:t>文化意蕴</w:t>
            </w:r>
          </w:p>
        </w:tc>
        <w:tc>
          <w:tcPr>
            <w:tcW w:w="2256" w:type="dxa"/>
          </w:tcPr>
          <w:p w:rsidR="00B23F55" w:rsidRDefault="007A0966">
            <w:r>
              <w:t>文学价值</w:t>
            </w:r>
          </w:p>
        </w:tc>
      </w:tr>
      <w:tr w:rsidR="00B23F55" w:rsidTr="00B23F55">
        <w:tc>
          <w:tcPr>
            <w:tcW w:w="2256" w:type="dxa"/>
            <w:vMerge w:val="restart"/>
          </w:tcPr>
          <w:p w:rsidR="00B23F55" w:rsidRDefault="007A0966">
            <w:r>
              <w:t>日常生活习俗</w:t>
            </w:r>
          </w:p>
          <w:p w:rsidR="00B23F55" w:rsidRDefault="00B23F55"/>
        </w:tc>
        <w:tc>
          <w:tcPr>
            <w:tcW w:w="2256" w:type="dxa"/>
          </w:tcPr>
          <w:p w:rsidR="00B23F55" w:rsidRDefault="007A0966">
            <w:r>
              <w:t>服饰习俗</w:t>
            </w:r>
          </w:p>
        </w:tc>
        <w:tc>
          <w:tcPr>
            <w:tcW w:w="2256" w:type="dxa"/>
            <w:vMerge w:val="restart"/>
          </w:tcPr>
          <w:p w:rsidR="00B23F55" w:rsidRDefault="007A0966">
            <w:r>
              <w:t>反映地方特色、民族风情</w:t>
            </w:r>
          </w:p>
        </w:tc>
        <w:tc>
          <w:tcPr>
            <w:tcW w:w="2256" w:type="dxa"/>
            <w:vMerge w:val="restart"/>
          </w:tcPr>
          <w:p w:rsidR="00B23F55" w:rsidRDefault="007A0966">
            <w:r>
              <w:t>丰富文化内涵</w:t>
            </w:r>
          </w:p>
        </w:tc>
      </w:tr>
      <w:tr w:rsidR="00B23F55" w:rsidTr="00B23F55">
        <w:tc>
          <w:tcPr>
            <w:tcW w:w="2256" w:type="dxa"/>
            <w:vMerge/>
          </w:tcPr>
          <w:p w:rsidR="00B23F55" w:rsidRDefault="00B23F55"/>
        </w:tc>
        <w:tc>
          <w:tcPr>
            <w:tcW w:w="2256" w:type="dxa"/>
          </w:tcPr>
          <w:p w:rsidR="00B23F55" w:rsidRDefault="007A0966">
            <w:r>
              <w:t>饮食习惯</w:t>
            </w:r>
          </w:p>
        </w:tc>
        <w:tc>
          <w:tcPr>
            <w:tcW w:w="2256" w:type="dxa"/>
            <w:vMerge/>
          </w:tcPr>
          <w:p w:rsidR="00B23F55" w:rsidRDefault="00B23F55"/>
        </w:tc>
        <w:tc>
          <w:tcPr>
            <w:tcW w:w="2256" w:type="dxa"/>
            <w:vMerge/>
          </w:tcPr>
          <w:p w:rsidR="00B23F55" w:rsidRDefault="00B23F55"/>
        </w:tc>
      </w:tr>
      <w:tr w:rsidR="00B23F55" w:rsidTr="00B23F55">
        <w:tc>
          <w:tcPr>
            <w:tcW w:w="2256" w:type="dxa"/>
          </w:tcPr>
          <w:p w:rsidR="00B23F55" w:rsidRDefault="007A0966">
            <w:r>
              <w:t>居住与交通方式</w:t>
            </w:r>
          </w:p>
        </w:tc>
        <w:tc>
          <w:tcPr>
            <w:tcW w:w="2256" w:type="dxa"/>
          </w:tcPr>
          <w:p w:rsidR="00B23F55" w:rsidRDefault="00B23F55"/>
        </w:tc>
        <w:tc>
          <w:tcPr>
            <w:tcW w:w="2256" w:type="dxa"/>
            <w:vMerge/>
          </w:tcPr>
          <w:p w:rsidR="00B23F55" w:rsidRDefault="00B23F55"/>
        </w:tc>
        <w:tc>
          <w:tcPr>
            <w:tcW w:w="2256" w:type="dxa"/>
            <w:vMerge/>
          </w:tcPr>
          <w:p w:rsidR="00B23F55" w:rsidRDefault="00B23F55"/>
        </w:tc>
      </w:tr>
      <w:tr w:rsidR="00B23F55" w:rsidTr="00B23F55">
        <w:tc>
          <w:tcPr>
            <w:tcW w:w="2256" w:type="dxa"/>
            <w:vMerge w:val="restart"/>
          </w:tcPr>
          <w:p w:rsidR="00B23F55" w:rsidRDefault="007A0966">
            <w:r>
              <w:t>节日、婚丧与神巫民俗</w:t>
            </w:r>
          </w:p>
          <w:p w:rsidR="00B23F55" w:rsidRDefault="00B23F55"/>
          <w:p w:rsidR="00B23F55" w:rsidRDefault="00B23F55"/>
        </w:tc>
        <w:tc>
          <w:tcPr>
            <w:tcW w:w="2256" w:type="dxa"/>
          </w:tcPr>
          <w:p w:rsidR="00B23F55" w:rsidRDefault="007A0966">
            <w:r>
              <w:t>节日民俗</w:t>
            </w:r>
          </w:p>
        </w:tc>
        <w:tc>
          <w:tcPr>
            <w:tcW w:w="2256" w:type="dxa"/>
            <w:vMerge w:val="restart"/>
          </w:tcPr>
          <w:p w:rsidR="00B23F55" w:rsidRDefault="007A0966">
            <w:r>
              <w:t>揭示社会结构与家庭观念独特性</w:t>
            </w:r>
          </w:p>
          <w:p w:rsidR="00B23F55" w:rsidRDefault="00B23F55"/>
        </w:tc>
        <w:tc>
          <w:tcPr>
            <w:tcW w:w="2256" w:type="dxa"/>
          </w:tcPr>
          <w:p w:rsidR="00B23F55" w:rsidRDefault="007A0966">
            <w:r>
              <w:t>探讨宗教信仰的表现</w:t>
            </w:r>
          </w:p>
        </w:tc>
      </w:tr>
      <w:tr w:rsidR="00B23F55" w:rsidTr="00B23F55">
        <w:tc>
          <w:tcPr>
            <w:tcW w:w="2256" w:type="dxa"/>
            <w:vMerge/>
          </w:tcPr>
          <w:p w:rsidR="00B23F55" w:rsidRDefault="00B23F55"/>
        </w:tc>
        <w:tc>
          <w:tcPr>
            <w:tcW w:w="2256" w:type="dxa"/>
          </w:tcPr>
          <w:p w:rsidR="00B23F55" w:rsidRDefault="007A0966">
            <w:r>
              <w:t>婚丧民俗</w:t>
            </w:r>
          </w:p>
        </w:tc>
        <w:tc>
          <w:tcPr>
            <w:tcW w:w="2256" w:type="dxa"/>
            <w:vMerge/>
          </w:tcPr>
          <w:p w:rsidR="00B23F55" w:rsidRDefault="00B23F55"/>
        </w:tc>
        <w:tc>
          <w:tcPr>
            <w:tcW w:w="2256" w:type="dxa"/>
          </w:tcPr>
          <w:p w:rsidR="00B23F55" w:rsidRDefault="007A0966">
            <w:r>
              <w:t>展现神秘色彩与原始信仰</w:t>
            </w:r>
          </w:p>
        </w:tc>
      </w:tr>
      <w:tr w:rsidR="00B23F55" w:rsidTr="00B23F55">
        <w:tc>
          <w:tcPr>
            <w:tcW w:w="2256" w:type="dxa"/>
            <w:vMerge/>
          </w:tcPr>
          <w:p w:rsidR="00B23F55" w:rsidRDefault="00B23F55"/>
        </w:tc>
        <w:tc>
          <w:tcPr>
            <w:tcW w:w="2256" w:type="dxa"/>
          </w:tcPr>
          <w:p w:rsidR="00B23F55" w:rsidRDefault="007A0966">
            <w:r>
              <w:t>神巫民俗</w:t>
            </w:r>
          </w:p>
        </w:tc>
        <w:tc>
          <w:tcPr>
            <w:tcW w:w="4512" w:type="dxa"/>
            <w:gridSpan w:val="2"/>
          </w:tcPr>
          <w:p w:rsidR="00B23F55" w:rsidRDefault="007A0966">
            <w:r>
              <w:t>进一步丰富民俗文化内涵</w:t>
            </w:r>
          </w:p>
          <w:p w:rsidR="00B23F55" w:rsidRDefault="00B23F55"/>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沈从文散文中的民俗文化时，一个至关重要的方面便是具体呈现这些文化的多样性与深刻性[14]。这张表主要是要归纳和剖析沈从文作品里湘西民俗文化的若干关键方面，从而把它独特的文学价值和文化内涵给揭示出来。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对沈从文笔下的湘西世界进行深入探究，我们能知晓其作品不单刻画了理想的湘西世界，像那明朗清丽的自然风光，还有朴实浪漫的人情。同时，也呈现出了现实湘西世界的复杂模样。 这一对比不光让文本层次得以丰富，还深深体现出作者对于湘西文化的双重态度，那就是既憧憬其原始质朴的美，又为其现实的难题和挑战而犯愁。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在日常的生活习俗当中，沈从文精心勾勒出湘西民众的服饰习俗、饮食偏好、居住及交通手段。这些实实在在的生活小细节，成为了湘西民俗文化的关键构成部分。 好比说，服饰习俗里藏着对自然环境的适应还有对美的向往；饮食习惯能展现地方特色与民族韵味；居住跟交通方式能凸显湘西地区的地理状况和社会发展程度。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沈从文对湘西的节日民俗、婚丧民俗以及神巫民俗都进行了深入研究。 节日民俗可是民族文化的关键载体，把湘西人民的节庆习俗跟宗教信仰都给展现出来了；婚丧民俗，能让人看出湘西社会结构还有家庭观念的特别之处；神巫民俗凭着它那神秘劲儿和原始信仰，又给湘西民俗文化的内涵加了不少料。 </w:t>
      </w:r>
    </w:p>
    <w:p w:rsidR="00C5503E" w:rsidRDefault="008D3848">
      <w:pPr>
        <w:spacing w:line="500" w:lineRule="exact"/>
        <w:ind w:firstLine="480"/>
        <w:rPr>
          <w:rFonts w:ascii="宋体" w:hAnsi="宋体" w:cs="宋体"/>
          <w:sz w:val="24"/>
        </w:rPr>
      </w:pPr>
      <w:r>
        <w:rPr>
          <w:rFonts w:ascii="宋体" w:hAnsi="宋体" w:cs="宋体" w:hint="eastAsia"/>
          <w:sz w:val="24"/>
          <w:szCs w:val="24"/>
        </w:rPr>
        <w:t>表1将沈从文散文中湘西民俗文化的具体表现与解析进行了系统梳理，旨在为读者提供一个清晰、全面的视角，以深入理解沈从文作品中的湘西世界及其所蕴含的丰富文化意蕴[15]。</w:t>
      </w:r>
    </w:p>
    <w:p w:rsidR="00C5503E" w:rsidRDefault="008D3848">
      <w:pPr>
        <w:pStyle w:val="2"/>
        <w:spacing w:before="120"/>
        <w:rPr>
          <w:rFonts w:ascii="黑体" w:hAnsi="黑体" w:cs="黑体"/>
        </w:rPr>
      </w:pPr>
      <w:bookmarkStart w:id="18" w:name="_Toc178607050"/>
      <w:r>
        <w:rPr>
          <w:rFonts w:ascii="黑体" w:hAnsi="黑体" w:cs="黑体" w:hint="eastAsia"/>
        </w:rPr>
        <w:lastRenderedPageBreak/>
        <w:t>2.4 神巫民俗</w:t>
      </w:r>
      <w:bookmarkEnd w:id="18"/>
    </w:p>
    <w:p w:rsidR="00C5503E" w:rsidRDefault="008D3848">
      <w:pPr>
        <w:pStyle w:val="3"/>
        <w:rPr>
          <w:rFonts w:cs="宋体"/>
          <w:szCs w:val="24"/>
        </w:rPr>
      </w:pPr>
      <w:bookmarkStart w:id="19" w:name="_Toc178607051"/>
      <w:r>
        <w:rPr>
          <w:rFonts w:cs="宋体" w:hint="eastAsia"/>
          <w:szCs w:val="24"/>
        </w:rPr>
        <w:t>2.4.1 “傩”信仰</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文学创作中，“傩”信仰作为湘西民俗文化的核心组成部分，被细腻而深刻地描绘出来，展现了该地区独特的宗教与信仰体系[16]。沈从文凭借其细腻的文笔，把古老神秘的“傩”信仰这一民俗现象，融入散文之中，这成了理解湘西地区精神世界和民俗风情的关键窗口。 </w:t>
      </w:r>
    </w:p>
    <w:p w:rsidR="00C5503E" w:rsidRDefault="008D3848">
      <w:pPr>
        <w:pStyle w:val="3"/>
        <w:rPr>
          <w:rFonts w:cs="宋体"/>
          <w:szCs w:val="24"/>
        </w:rPr>
      </w:pPr>
      <w:bookmarkStart w:id="20" w:name="_Toc178607052"/>
      <w:r>
        <w:rPr>
          <w:rFonts w:cs="宋体" w:hint="eastAsia"/>
          <w:szCs w:val="24"/>
        </w:rPr>
        <w:t>2.4.2 跳香</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文学创作中，湘西民俗文化如同一幅幅生动的画卷，其中“跳香”这一独特的民俗活动尤为引人注目[17]。跳香这一湘西地区将宗教、祭祀和民间艺术相融合的仪式，不光呈现出湘西人民对自然的敬畏与尊崇，也切实反映出其特有的文化心理以及社会架构。 沈从文凭借细腻的笔锋，把这一民俗活动鲜活地置入其散文里，让其变成解读湘西文化的一把钥匙。 </w:t>
      </w:r>
    </w:p>
    <w:p w:rsidR="00C5503E" w:rsidRDefault="008D3848">
      <w:pPr>
        <w:pStyle w:val="3"/>
        <w:rPr>
          <w:rFonts w:cs="宋体"/>
          <w:szCs w:val="24"/>
        </w:rPr>
      </w:pPr>
      <w:bookmarkStart w:id="21" w:name="_Toc178607053"/>
      <w:r>
        <w:rPr>
          <w:rFonts w:cs="宋体" w:hint="eastAsia"/>
          <w:szCs w:val="24"/>
        </w:rPr>
        <w:t>2.4.3 沉潭</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在沈从文的文学创作里，湘西民俗文化的深厚和多样被展现得极为充分，特别是那“沉潭”这一神秘古老的民俗现象，很是引人关注。 沈从文对沉潭的细致刻画，不光展现出湘西地区独有的自然崇拜和生死看法，也把当地社会架构与民众心理深深反映了出来。 他所描绘的沉潭，不单单是物理空间的深壑，也是精神世界的考验之地，容纳着民众对神灵的敬畏、对生命意义的探寻以及对个体灵魂归处的摸索。 </w:t>
      </w:r>
    </w:p>
    <w:p w:rsidR="00C5503E" w:rsidRDefault="008D3848">
      <w:pPr>
        <w:pStyle w:val="1"/>
        <w:rPr>
          <w:rFonts w:ascii="黑体" w:hAnsi="黑体" w:cs="黑体"/>
        </w:rPr>
      </w:pPr>
      <w:bookmarkStart w:id="22" w:name="_Toc149435284"/>
      <w:bookmarkStart w:id="23" w:name="_Toc149433912"/>
      <w:bookmarkStart w:id="24" w:name="_Toc149435206"/>
      <w:bookmarkStart w:id="25" w:name="_Toc1303673862"/>
      <w:bookmarkStart w:id="26" w:name="_Toc149435591"/>
      <w:bookmarkStart w:id="27" w:name="_Toc178607054"/>
      <w:r>
        <w:rPr>
          <w:rFonts w:ascii="黑体" w:hAnsi="黑体" w:cs="黑体" w:hint="eastAsia"/>
        </w:rPr>
        <w:t>三、 湘西民俗文化中的隐痛与思考</w:t>
      </w:r>
      <w:bookmarkEnd w:id="22"/>
      <w:bookmarkEnd w:id="23"/>
      <w:bookmarkEnd w:id="24"/>
      <w:bookmarkEnd w:id="25"/>
      <w:bookmarkEnd w:id="26"/>
      <w:bookmarkEnd w:id="27"/>
    </w:p>
    <w:p w:rsidR="00C5503E" w:rsidRDefault="008D3848">
      <w:pPr>
        <w:pStyle w:val="2"/>
        <w:spacing w:before="120"/>
        <w:rPr>
          <w:rFonts w:ascii="黑体" w:hAnsi="黑体" w:cs="黑体"/>
        </w:rPr>
      </w:pPr>
      <w:bookmarkStart w:id="28" w:name="_Toc178607055"/>
      <w:r>
        <w:rPr>
          <w:rFonts w:ascii="黑体" w:hAnsi="黑体" w:cs="黑体" w:hint="eastAsia"/>
        </w:rPr>
        <w:t>3.1 沈从文对湘西命运的悲悯与忧虑</w:t>
      </w:r>
      <w:bookmarkEnd w:id="28"/>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在沈从文的散文天地中，湘西民俗文化不只是有地域色彩的展现，更是社会变迁和个人命运交杂的写照。 他从悲悯伦理的视角出发，精心描绘了湘西社会的隐忧和矛盾，展现出对这片土地深深的牵挂。 沈从文描绘的湘西，有着原始纯朴的民俗风貌，却也无法遮盖在现代化进程里的矛盾和失衡。 他通过对乡土人物的塑造，如《边城》中的翠翠与爷爷，展现了传统生活方式在时代洪流中的脆弱与无奈，透露出对湘西命运不可逆转的哀婉之情[18]。</w:t>
      </w:r>
    </w:p>
    <w:p w:rsidR="00C5503E" w:rsidRDefault="008D3848">
      <w:pPr>
        <w:pStyle w:val="2"/>
        <w:spacing w:before="120"/>
        <w:rPr>
          <w:rFonts w:ascii="黑体" w:hAnsi="黑体" w:cs="黑体"/>
        </w:rPr>
      </w:pPr>
      <w:bookmarkStart w:id="29" w:name="_Toc178607056"/>
      <w:r>
        <w:rPr>
          <w:rFonts w:ascii="黑体" w:hAnsi="黑体" w:cs="黑体" w:hint="eastAsia"/>
        </w:rPr>
        <w:lastRenderedPageBreak/>
        <w:t>3.2 沈从文对湘西民俗文化的反思</w:t>
      </w:r>
      <w:bookmarkEnd w:id="2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于沈从文的散文天地中，湘西民俗文化不单是其描绘的缤纷风景线，更是其深入自我省察和文化批判的肥沃土壤。 他把湘西民俗事象描绘得极为细腻，不光呈现出独特魅力，还暗含了对这一文化深层问题的思考。 沈从文凭借其敏锐的洞察能力，把湘西民俗文化传承里包含的愚昧和落后给揭示出来了，像那深深扎根的巫术信仰、很低的女性地位，还有短缺的教育资源，这些痛处都成了他笔下不好言说的苦。 </w:t>
      </w:r>
    </w:p>
    <w:p w:rsidR="00C5503E" w:rsidRDefault="008D3848">
      <w:pPr>
        <w:pStyle w:val="2"/>
        <w:spacing w:before="120"/>
        <w:rPr>
          <w:rFonts w:ascii="黑体" w:hAnsi="黑体" w:cs="黑体"/>
        </w:rPr>
      </w:pPr>
      <w:bookmarkStart w:id="30" w:name="_Toc149435285"/>
      <w:bookmarkStart w:id="31" w:name="_Toc149433913"/>
      <w:bookmarkStart w:id="32" w:name="_Toc149435207"/>
      <w:bookmarkStart w:id="33" w:name="_Toc70948293"/>
      <w:bookmarkStart w:id="34" w:name="_Toc149435592"/>
      <w:bookmarkStart w:id="35" w:name="_Toc178607057"/>
      <w:r>
        <w:rPr>
          <w:rFonts w:ascii="黑体" w:hAnsi="黑体" w:cs="黑体" w:hint="eastAsia"/>
        </w:rPr>
        <w:t>3.3 沈从文对湘西民俗文化的热爱</w:t>
      </w:r>
      <w:bookmarkEnd w:id="35"/>
    </w:p>
    <w:p w:rsidR="00C5503E" w:rsidRDefault="008D3848">
      <w:pPr>
        <w:pStyle w:val="3"/>
        <w:rPr>
          <w:rFonts w:cs="宋体"/>
          <w:szCs w:val="24"/>
        </w:rPr>
      </w:pPr>
      <w:bookmarkStart w:id="36" w:name="_Toc178607058"/>
      <w:r>
        <w:rPr>
          <w:rFonts w:cs="宋体" w:hint="eastAsia"/>
          <w:szCs w:val="24"/>
        </w:rPr>
        <w:t>3.3.1 对故乡的思念</w:t>
      </w:r>
      <w:bookmarkEnd w:id="3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在沈从文的散文天地里，他对湘西民俗文化的挚爱深深扎根在对故乡的绵绵思念里头。 从地方情感和乡愁理论的视角来看这种情感，那是相当复杂深沉的。 沈从文不光用细腻的笔描绘了湘西的自然风光和民俗风情，还在字里行间悄悄透露出对那片土地深深的留恋。 他所描绘的故乡，不只是地理上的一处空间，更是情感和记忆的依托之所，满满承载着他对往昔岁月的怀恋和追思。 </w:t>
      </w:r>
    </w:p>
    <w:p w:rsidR="00C5503E" w:rsidRDefault="008D3848">
      <w:pPr>
        <w:pStyle w:val="3"/>
        <w:rPr>
          <w:rFonts w:cs="宋体"/>
          <w:szCs w:val="24"/>
        </w:rPr>
      </w:pPr>
      <w:bookmarkStart w:id="37" w:name="_Toc178607059"/>
      <w:r>
        <w:rPr>
          <w:rFonts w:cs="宋体" w:hint="eastAsia"/>
          <w:szCs w:val="24"/>
        </w:rPr>
        <w:t>3.3.2 对湘西人民生活状态的向往</w:t>
      </w:r>
      <w:bookmarkEnd w:id="3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在沈从文的散文里头，他凭借深刻的人文关怀还有细腻的笔锋，把湘西这地界的民俗文化给描绘出来了，特别展现出他对湘西人民生活状况的深深渴望。 从人本主义的角度出发，沈从文不光把湘西独特的自然风光与民俗风情给描绘出来了，还深深揭示了当中包含的社会理想和人性的闪光点。 他所描绘的湘西民众，身处物质条件不太好的环境，却有着质朴、坚韧还挺乐观的生活态度，这般生活状态让沈从文心底里满是向往和称赞。 </w:t>
      </w:r>
      <w:bookmarkEnd w:id="30"/>
      <w:bookmarkEnd w:id="31"/>
      <w:bookmarkEnd w:id="32"/>
      <w:bookmarkEnd w:id="33"/>
      <w:bookmarkEnd w:id="34"/>
    </w:p>
    <w:p w:rsidR="00C5503E" w:rsidRDefault="008D3848">
      <w:pPr>
        <w:pStyle w:val="3"/>
        <w:rPr>
          <w:rFonts w:cs="宋体"/>
          <w:szCs w:val="24"/>
        </w:rPr>
      </w:pPr>
      <w:bookmarkStart w:id="38" w:name="_Toc149433914"/>
      <w:bookmarkStart w:id="39" w:name="_Toc574536366"/>
      <w:bookmarkStart w:id="40" w:name="_Toc149435593"/>
      <w:bookmarkStart w:id="41" w:name="_Toc149435286"/>
      <w:bookmarkStart w:id="42" w:name="_Toc149435208"/>
      <w:bookmarkStart w:id="43" w:name="_Toc178607060"/>
      <w:r>
        <w:rPr>
          <w:rFonts w:cs="宋体" w:hint="eastAsia"/>
          <w:szCs w:val="24"/>
        </w:rPr>
        <w:t>3.3.3 对湘西人民生命力的歌颂</w:t>
      </w:r>
      <w:bookmarkEnd w:id="38"/>
      <w:bookmarkEnd w:id="39"/>
      <w:bookmarkEnd w:id="40"/>
      <w:bookmarkEnd w:id="41"/>
      <w:bookmarkEnd w:id="42"/>
      <w:bookmarkEnd w:id="43"/>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在沈从文的散文世界里，湘西人民的生命力被赋予了深刻的文化意蕴与哲学思考[19]。他以细腻笔触，不光描绘了湘西地区的自然景色和民俗风貌，还更深入挖掘并赞美了湘西人民那坚韧、乐观的生命力。 这种生命力的展现，不仅是对个体生存状态的颂扬，更是对湘西民俗文化内在生命力的肯定与传承[20]。</w:t>
      </w:r>
    </w:p>
    <w:p w:rsidR="00C5503E" w:rsidRDefault="008D3848">
      <w:pPr>
        <w:pStyle w:val="1"/>
        <w:rPr>
          <w:rFonts w:ascii="黑体" w:hAnsi="黑体" w:cs="黑体"/>
        </w:rPr>
      </w:pPr>
      <w:bookmarkStart w:id="44" w:name="_Toc178607061"/>
      <w:r>
        <w:rPr>
          <w:rFonts w:ascii="黑体" w:hAnsi="黑体" w:cs="黑体" w:hint="eastAsia"/>
        </w:rPr>
        <w:lastRenderedPageBreak/>
        <w:t>四、 结语</w:t>
      </w:r>
      <w:bookmarkEnd w:id="44"/>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沈从文的散文，不单把湘西地区特有的民俗文化高程度呈现了，还将他对这文化的钟爱跟担忧给深刻体现出来。 他以细腻的笔触，呈现出湘西的自然美、人文风还有社会变，精心勾勒了湘西人的生活情形与情感天地，流露着对故乡的深深眷恋和文化认可。 沈从文描绘的湘西，不单是个地理坐标，更是一个满含人性光辉与民族精神的理想化之所，承载了他渴望人与自然和谐共生的文化憧憬。 于散文里，他把湘西民俗活动描绘得活灵活现，像饮食习惯、服饰文化、节庆仪式之类的，呈现出湘西民众在应对生活艰难时表现出的坚毅和乐观。 特别是把婚丧习俗和节日庆典细腻展现出来，沈从文不光让湘西人民的生活图景得以复原，还能让咱们明白这些习俗里藏着的深层文化意味和人文精神。 沈从文于其作品里道出了湘西地区存有的社会难题，像传统的束缚、经济的压力的。这般对现实跟理想间冲突的论说，让他的文学作品不单有美学的价值，还促使人对社会变迁进行深刻寻思。 沈从文借对“傩”信仰、跳香等民俗活动的刻画，呈现出湘西民众于传统文化和现代性当中的挣扎，体现了人们对于精神寄托与生命价值的追逐。 他于丰富的文化环境之中，探究了湘西民众的共同信仰，还有这对社会结构以及个人命运产生的作用。 整部作品逐步推进，展现出深厚的情与理性的探问。 在总结沈从文的散文创作时，能轻易看出他对湘西民俗文化深刻理解并加以描绘，不光塑造出好多动人的文化画卷，还为咱们提供了反思现代性跟传统文化关系的重要视角。 在往后的研究里，沈从文的作品仍会促使咱们关注并思索湘西，乃至更宽泛的中国传统文化跟其现代转型当中的挑战和机遇。 沈从文的散文创作深刻反映了湘西土地的灵魂，传达了他对故乡文化、民俗价值和人性美的不懈追求，这成为他文学成就的关键，值得咱们好好琢磨和深入探究。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45" w:name="_Toc510020731"/>
      <w:bookmarkStart w:id="46" w:name="_Toc149433915"/>
      <w:bookmarkStart w:id="47" w:name="_Toc1146226450"/>
      <w:bookmarkStart w:id="48" w:name="_Toc149435287"/>
      <w:bookmarkStart w:id="49" w:name="_Toc149435209"/>
      <w:bookmarkStart w:id="50" w:name="_Toc178607062"/>
      <w:r>
        <w:rPr>
          <w:rFonts w:ascii="黑体" w:eastAsia="黑体" w:hAnsi="黑体" w:hint="eastAsia"/>
          <w:sz w:val="28"/>
          <w:szCs w:val="28"/>
        </w:rPr>
        <w:lastRenderedPageBreak/>
        <w:t>参考文献</w:t>
      </w:r>
      <w:bookmarkEnd w:id="45"/>
      <w:bookmarkEnd w:id="46"/>
      <w:bookmarkEnd w:id="47"/>
      <w:bookmarkEnd w:id="48"/>
      <w:bookmarkEnd w:id="49"/>
      <w:bookmarkEnd w:id="50"/>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肖伊绯.沈从文的呈贡岁月[J].炎黄春秋,2023,(06):61-64.</w:t>
      </w:r>
    </w:p>
    <w:p w:rsidR="00B23F55" w:rsidRDefault="007A0966">
      <w:pPr>
        <w:spacing w:line="500" w:lineRule="exact"/>
        <w:ind w:left="1"/>
        <w:rPr>
          <w:rFonts w:ascii="仿宋" w:eastAsia="仿宋" w:hAnsi="仿宋"/>
        </w:rPr>
      </w:pPr>
      <w:r>
        <w:rPr>
          <w:rFonts w:ascii="仿宋" w:eastAsia="仿宋" w:hAnsi="仿宋"/>
        </w:rPr>
        <w:t xml:space="preserve">[2] </w:t>
      </w:r>
      <w:r>
        <w:rPr>
          <w:rFonts w:ascii="仿宋" w:eastAsia="仿宋" w:hAnsi="仿宋"/>
        </w:rPr>
        <w:t>蒋士美</w:t>
      </w:r>
      <w:r>
        <w:rPr>
          <w:rFonts w:ascii="仿宋" w:eastAsia="仿宋" w:hAnsi="仿宋"/>
        </w:rPr>
        <w:t>.</w:t>
      </w:r>
      <w:r>
        <w:rPr>
          <w:rFonts w:ascii="仿宋" w:eastAsia="仿宋" w:hAnsi="仿宋"/>
        </w:rPr>
        <w:t>风景、人事与地方志</w:t>
      </w:r>
      <w:r>
        <w:rPr>
          <w:rFonts w:ascii="仿宋" w:eastAsia="仿宋" w:hAnsi="仿宋"/>
        </w:rPr>
        <w:t>——</w:t>
      </w:r>
      <w:r>
        <w:rPr>
          <w:rFonts w:ascii="仿宋" w:eastAsia="仿宋" w:hAnsi="仿宋"/>
        </w:rPr>
        <w:t>地理感知与沈从文</w:t>
      </w:r>
      <w:r>
        <w:rPr>
          <w:rFonts w:ascii="仿宋" w:eastAsia="仿宋" w:hAnsi="仿宋"/>
        </w:rPr>
        <w:t>20</w:t>
      </w:r>
      <w:r>
        <w:rPr>
          <w:rFonts w:ascii="仿宋" w:eastAsia="仿宋" w:hAnsi="仿宋"/>
        </w:rPr>
        <w:t>世纪</w:t>
      </w:r>
      <w:r>
        <w:rPr>
          <w:rFonts w:ascii="仿宋" w:eastAsia="仿宋" w:hAnsi="仿宋"/>
        </w:rPr>
        <w:t>30</w:t>
      </w:r>
      <w:r>
        <w:rPr>
          <w:rFonts w:ascii="仿宋" w:eastAsia="仿宋" w:hAnsi="仿宋"/>
        </w:rPr>
        <w:t>年代散文中的湘西书写</w:t>
      </w:r>
      <w:r>
        <w:rPr>
          <w:rFonts w:ascii="仿宋" w:eastAsia="仿宋" w:hAnsi="仿宋"/>
        </w:rPr>
        <w:t>[J].</w:t>
      </w:r>
      <w:r>
        <w:rPr>
          <w:rFonts w:ascii="仿宋" w:eastAsia="仿宋" w:hAnsi="仿宋"/>
        </w:rPr>
        <w:t>成都理工大学学报</w:t>
      </w:r>
      <w:r>
        <w:rPr>
          <w:rFonts w:ascii="仿宋" w:eastAsia="仿宋" w:hAnsi="仿宋"/>
        </w:rPr>
        <w:t>(</w:t>
      </w:r>
      <w:r>
        <w:rPr>
          <w:rFonts w:ascii="仿宋" w:eastAsia="仿宋" w:hAnsi="仿宋"/>
        </w:rPr>
        <w:t>社会科学版</w:t>
      </w:r>
      <w:r>
        <w:rPr>
          <w:rFonts w:ascii="仿宋" w:eastAsia="仿宋" w:hAnsi="仿宋"/>
        </w:rPr>
        <w:t>),2022,30(05):74-79.</w:t>
      </w:r>
    </w:p>
    <w:p w:rsidR="00B23F55" w:rsidRDefault="007A0966">
      <w:pPr>
        <w:spacing w:line="500" w:lineRule="exact"/>
        <w:ind w:left="1"/>
        <w:rPr>
          <w:rFonts w:ascii="仿宋" w:eastAsia="仿宋" w:hAnsi="仿宋"/>
        </w:rPr>
      </w:pPr>
      <w:r>
        <w:rPr>
          <w:rFonts w:ascii="仿宋" w:eastAsia="仿宋" w:hAnsi="仿宋"/>
        </w:rPr>
        <w:t xml:space="preserve">[3] </w:t>
      </w:r>
      <w:r>
        <w:rPr>
          <w:rFonts w:ascii="仿宋" w:eastAsia="仿宋" w:hAnsi="仿宋"/>
        </w:rPr>
        <w:t>高玉倩</w:t>
      </w:r>
      <w:r>
        <w:rPr>
          <w:rFonts w:ascii="仿宋" w:eastAsia="仿宋" w:hAnsi="仿宋"/>
        </w:rPr>
        <w:t>.</w:t>
      </w:r>
      <w:r>
        <w:rPr>
          <w:rFonts w:ascii="仿宋" w:eastAsia="仿宋" w:hAnsi="仿宋"/>
        </w:rPr>
        <w:t>浅析中国画</w:t>
      </w:r>
      <w:r>
        <w:rPr>
          <w:rFonts w:ascii="仿宋" w:eastAsia="仿宋" w:hAnsi="仿宋"/>
        </w:rPr>
        <w:t>“</w:t>
      </w:r>
      <w:r>
        <w:rPr>
          <w:rFonts w:ascii="仿宋" w:eastAsia="仿宋" w:hAnsi="仿宋"/>
        </w:rPr>
        <w:t>散点透视</w:t>
      </w:r>
      <w:r>
        <w:rPr>
          <w:rFonts w:ascii="仿宋" w:eastAsia="仿宋" w:hAnsi="仿宋"/>
        </w:rPr>
        <w:t>”[J].</w:t>
      </w:r>
      <w:r>
        <w:rPr>
          <w:rFonts w:ascii="仿宋" w:eastAsia="仿宋" w:hAnsi="仿宋"/>
        </w:rPr>
        <w:t>书画世界</w:t>
      </w:r>
      <w:r>
        <w:rPr>
          <w:rFonts w:ascii="仿宋" w:eastAsia="仿宋" w:hAnsi="仿宋"/>
        </w:rPr>
        <w:t>,2021,(05):88-89.</w:t>
      </w:r>
    </w:p>
    <w:p w:rsidR="00B23F55" w:rsidRDefault="007A0966">
      <w:pPr>
        <w:spacing w:line="500" w:lineRule="exact"/>
        <w:ind w:left="1"/>
        <w:rPr>
          <w:rFonts w:ascii="仿宋" w:eastAsia="仿宋" w:hAnsi="仿宋"/>
        </w:rPr>
      </w:pPr>
      <w:r>
        <w:rPr>
          <w:rFonts w:ascii="仿宋" w:eastAsia="仿宋" w:hAnsi="仿宋"/>
        </w:rPr>
        <w:t xml:space="preserve">[4] </w:t>
      </w:r>
      <w:r>
        <w:rPr>
          <w:rFonts w:ascii="仿宋" w:eastAsia="仿宋" w:hAnsi="仿宋"/>
        </w:rPr>
        <w:t>闫恩双</w:t>
      </w:r>
      <w:r>
        <w:rPr>
          <w:rFonts w:ascii="仿宋" w:eastAsia="仿宋" w:hAnsi="仿宋"/>
        </w:rPr>
        <w:t>.</w:t>
      </w:r>
      <w:r>
        <w:rPr>
          <w:rFonts w:ascii="仿宋" w:eastAsia="仿宋" w:hAnsi="仿宋"/>
        </w:rPr>
        <w:t>浅析邓散木的篆刻</w:t>
      </w:r>
      <w:r>
        <w:rPr>
          <w:rFonts w:ascii="仿宋" w:eastAsia="仿宋" w:hAnsi="仿宋"/>
        </w:rPr>
        <w:t>[J].</w:t>
      </w:r>
      <w:r>
        <w:rPr>
          <w:rFonts w:ascii="仿宋" w:eastAsia="仿宋" w:hAnsi="仿宋"/>
        </w:rPr>
        <w:t>书法赏评</w:t>
      </w:r>
      <w:r>
        <w:rPr>
          <w:rFonts w:ascii="仿宋" w:eastAsia="仿宋" w:hAnsi="仿宋"/>
        </w:rPr>
        <w:t>,2021,(02):78-80.</w:t>
      </w:r>
    </w:p>
    <w:p w:rsidR="00B23F55" w:rsidRDefault="007A0966">
      <w:pPr>
        <w:spacing w:line="500" w:lineRule="exact"/>
        <w:ind w:left="1"/>
        <w:rPr>
          <w:rFonts w:ascii="仿宋" w:eastAsia="仿宋" w:hAnsi="仿宋"/>
        </w:rPr>
      </w:pPr>
      <w:r>
        <w:rPr>
          <w:rFonts w:ascii="仿宋" w:eastAsia="仿宋" w:hAnsi="仿宋"/>
        </w:rPr>
        <w:t xml:space="preserve">[5] </w:t>
      </w:r>
      <w:r>
        <w:rPr>
          <w:rFonts w:ascii="仿宋" w:eastAsia="仿宋" w:hAnsi="仿宋"/>
        </w:rPr>
        <w:t>卢丹丹</w:t>
      </w:r>
      <w:r>
        <w:rPr>
          <w:rFonts w:ascii="仿宋" w:eastAsia="仿宋" w:hAnsi="仿宋"/>
        </w:rPr>
        <w:t>.</w:t>
      </w:r>
      <w:r>
        <w:rPr>
          <w:rFonts w:ascii="仿宋" w:eastAsia="仿宋" w:hAnsi="仿宋"/>
        </w:rPr>
        <w:t>浅析数字化资源在小学语文中的应用</w:t>
      </w:r>
      <w:r>
        <w:rPr>
          <w:rFonts w:ascii="仿宋" w:eastAsia="仿宋" w:hAnsi="仿宋"/>
        </w:rPr>
        <w:t>[A].2023</w:t>
      </w:r>
      <w:r>
        <w:rPr>
          <w:rFonts w:ascii="仿宋" w:eastAsia="仿宋" w:hAnsi="仿宋"/>
        </w:rPr>
        <w:t>年现代化教育国际研究学会论文集（一）</w:t>
      </w:r>
      <w:r>
        <w:rPr>
          <w:rFonts w:ascii="仿宋" w:eastAsia="仿宋" w:hAnsi="仿宋"/>
        </w:rPr>
        <w:t>[C].</w:t>
      </w:r>
      <w:r>
        <w:rPr>
          <w:rFonts w:ascii="仿宋" w:eastAsia="仿宋" w:hAnsi="仿宋"/>
        </w:rPr>
        <w:t>中国国际科技促进会国际院士联合体</w:t>
      </w:r>
      <w:r>
        <w:rPr>
          <w:rFonts w:ascii="仿宋" w:eastAsia="仿宋" w:hAnsi="仿宋"/>
        </w:rPr>
        <w:t>工作委员会</w:t>
      </w:r>
      <w:r>
        <w:rPr>
          <w:rFonts w:ascii="仿宋" w:eastAsia="仿宋" w:hAnsi="仿宋"/>
        </w:rPr>
        <w:t>:2023:253-255.</w:t>
      </w:r>
    </w:p>
    <w:p w:rsidR="00B23F55" w:rsidRDefault="007A0966">
      <w:pPr>
        <w:spacing w:line="500" w:lineRule="exact"/>
        <w:ind w:left="1"/>
        <w:rPr>
          <w:rFonts w:ascii="仿宋" w:eastAsia="仿宋" w:hAnsi="仿宋"/>
        </w:rPr>
      </w:pPr>
      <w:r>
        <w:rPr>
          <w:rFonts w:ascii="仿宋" w:eastAsia="仿宋" w:hAnsi="仿宋"/>
        </w:rPr>
        <w:t>[6] Wang Yuqi.Folk Culture Adaptation and Ghosts Study[J].SHS Web of Conferences,2023,158</w:t>
      </w:r>
    </w:p>
    <w:p w:rsidR="00B23F55" w:rsidRDefault="007A0966">
      <w:pPr>
        <w:spacing w:line="500" w:lineRule="exact"/>
        <w:ind w:left="1"/>
        <w:rPr>
          <w:rFonts w:ascii="仿宋" w:eastAsia="仿宋" w:hAnsi="仿宋"/>
        </w:rPr>
      </w:pPr>
      <w:r>
        <w:rPr>
          <w:rFonts w:ascii="仿宋" w:eastAsia="仿宋" w:hAnsi="仿宋"/>
        </w:rPr>
        <w:t xml:space="preserve">[7] </w:t>
      </w:r>
      <w:r>
        <w:rPr>
          <w:rFonts w:ascii="仿宋" w:eastAsia="仿宋" w:hAnsi="仿宋"/>
        </w:rPr>
        <w:t>王昌青</w:t>
      </w:r>
      <w:r>
        <w:rPr>
          <w:rFonts w:ascii="仿宋" w:eastAsia="仿宋" w:hAnsi="仿宋"/>
        </w:rPr>
        <w:t>,</w:t>
      </w:r>
      <w:r>
        <w:rPr>
          <w:rFonts w:ascii="仿宋" w:eastAsia="仿宋" w:hAnsi="仿宋"/>
        </w:rPr>
        <w:t>王海宏</w:t>
      </w:r>
      <w:r>
        <w:rPr>
          <w:rFonts w:ascii="仿宋" w:eastAsia="仿宋" w:hAnsi="仿宋"/>
        </w:rPr>
        <w:t>.</w:t>
      </w:r>
      <w:r>
        <w:rPr>
          <w:rFonts w:ascii="仿宋" w:eastAsia="仿宋" w:hAnsi="仿宋"/>
        </w:rPr>
        <w:t>浅析北京油鸡林下散养模式</w:t>
      </w:r>
      <w:r>
        <w:rPr>
          <w:rFonts w:ascii="仿宋" w:eastAsia="仿宋" w:hAnsi="仿宋"/>
        </w:rPr>
        <w:t>[J].</w:t>
      </w:r>
      <w:r>
        <w:rPr>
          <w:rFonts w:ascii="仿宋" w:eastAsia="仿宋" w:hAnsi="仿宋"/>
        </w:rPr>
        <w:t>中国动物保健</w:t>
      </w:r>
      <w:r>
        <w:rPr>
          <w:rFonts w:ascii="仿宋" w:eastAsia="仿宋" w:hAnsi="仿宋"/>
        </w:rPr>
        <w:t>,2022,24(03):99-100.</w:t>
      </w:r>
    </w:p>
    <w:p w:rsidR="00B23F55" w:rsidRDefault="007A0966">
      <w:pPr>
        <w:spacing w:line="500" w:lineRule="exact"/>
        <w:ind w:left="1"/>
        <w:rPr>
          <w:rFonts w:ascii="仿宋" w:eastAsia="仿宋" w:hAnsi="仿宋"/>
        </w:rPr>
      </w:pPr>
      <w:r>
        <w:rPr>
          <w:rFonts w:ascii="仿宋" w:eastAsia="仿宋" w:hAnsi="仿宋"/>
        </w:rPr>
        <w:t xml:space="preserve">[8] </w:t>
      </w:r>
      <w:r>
        <w:rPr>
          <w:rFonts w:ascii="仿宋" w:eastAsia="仿宋" w:hAnsi="仿宋"/>
        </w:rPr>
        <w:t>李敏</w:t>
      </w:r>
      <w:r>
        <w:rPr>
          <w:rFonts w:ascii="仿宋" w:eastAsia="仿宋" w:hAnsi="仿宋"/>
        </w:rPr>
        <w:t>.</w:t>
      </w:r>
      <w:r>
        <w:rPr>
          <w:rFonts w:ascii="仿宋" w:eastAsia="仿宋" w:hAnsi="仿宋"/>
        </w:rPr>
        <w:t>浅析沈从文《边城》中的</w:t>
      </w:r>
      <w:r>
        <w:rPr>
          <w:rFonts w:ascii="仿宋" w:eastAsia="仿宋" w:hAnsi="仿宋"/>
        </w:rPr>
        <w:t>“</w:t>
      </w:r>
      <w:r>
        <w:rPr>
          <w:rFonts w:ascii="仿宋" w:eastAsia="仿宋" w:hAnsi="仿宋"/>
        </w:rPr>
        <w:t>水</w:t>
      </w:r>
      <w:r>
        <w:rPr>
          <w:rFonts w:ascii="仿宋" w:eastAsia="仿宋" w:hAnsi="仿宋"/>
        </w:rPr>
        <w:t>”</w:t>
      </w:r>
      <w:r>
        <w:rPr>
          <w:rFonts w:ascii="仿宋" w:eastAsia="仿宋" w:hAnsi="仿宋"/>
        </w:rPr>
        <w:t>意象</w:t>
      </w:r>
      <w:r>
        <w:rPr>
          <w:rFonts w:ascii="仿宋" w:eastAsia="仿宋" w:hAnsi="仿宋"/>
        </w:rPr>
        <w:t>[J].</w:t>
      </w:r>
      <w:r>
        <w:rPr>
          <w:rFonts w:ascii="仿宋" w:eastAsia="仿宋" w:hAnsi="仿宋"/>
        </w:rPr>
        <w:t>散文百家</w:t>
      </w:r>
      <w:r>
        <w:rPr>
          <w:rFonts w:ascii="仿宋" w:eastAsia="仿宋" w:hAnsi="仿宋"/>
        </w:rPr>
        <w:t>(</w:t>
      </w:r>
      <w:r>
        <w:rPr>
          <w:rFonts w:ascii="仿宋" w:eastAsia="仿宋" w:hAnsi="仿宋"/>
        </w:rPr>
        <w:t>理论</w:t>
      </w:r>
      <w:r>
        <w:rPr>
          <w:rFonts w:ascii="仿宋" w:eastAsia="仿宋" w:hAnsi="仿宋"/>
        </w:rPr>
        <w:t>),2021,(09):21-22+98.</w:t>
      </w:r>
    </w:p>
    <w:p w:rsidR="00B23F55" w:rsidRDefault="007A0966">
      <w:pPr>
        <w:spacing w:line="500" w:lineRule="exact"/>
        <w:ind w:left="1"/>
        <w:rPr>
          <w:rFonts w:ascii="仿宋" w:eastAsia="仿宋" w:hAnsi="仿宋"/>
        </w:rPr>
      </w:pPr>
      <w:r>
        <w:rPr>
          <w:rFonts w:ascii="仿宋" w:eastAsia="仿宋" w:hAnsi="仿宋"/>
        </w:rPr>
        <w:t xml:space="preserve">[9] </w:t>
      </w:r>
      <w:r>
        <w:rPr>
          <w:rFonts w:ascii="仿宋" w:eastAsia="仿宋" w:hAnsi="仿宋"/>
        </w:rPr>
        <w:t>吴宵竹</w:t>
      </w:r>
      <w:r>
        <w:rPr>
          <w:rFonts w:ascii="仿宋" w:eastAsia="仿宋" w:hAnsi="仿宋"/>
        </w:rPr>
        <w:t>.</w:t>
      </w:r>
      <w:r>
        <w:rPr>
          <w:rFonts w:ascii="仿宋" w:eastAsia="仿宋" w:hAnsi="仿宋"/>
        </w:rPr>
        <w:t>浅析如何有效发挥民俗文化价值促进乡村振兴事业发展</w:t>
      </w:r>
      <w:r>
        <w:rPr>
          <w:rFonts w:ascii="仿宋" w:eastAsia="仿宋" w:hAnsi="仿宋"/>
        </w:rPr>
        <w:t>[J].</w:t>
      </w:r>
      <w:r>
        <w:rPr>
          <w:rFonts w:ascii="仿宋" w:eastAsia="仿宋" w:hAnsi="仿宋"/>
        </w:rPr>
        <w:t>农村实用技术</w:t>
      </w:r>
      <w:r>
        <w:rPr>
          <w:rFonts w:ascii="仿宋" w:eastAsia="仿宋" w:hAnsi="仿宋"/>
        </w:rPr>
        <w:t>,2022,(03):68-70.</w:t>
      </w:r>
    </w:p>
    <w:p w:rsidR="00B23F55" w:rsidRDefault="007A0966">
      <w:pPr>
        <w:spacing w:line="500" w:lineRule="exact"/>
        <w:ind w:left="1"/>
        <w:rPr>
          <w:rFonts w:ascii="仿宋" w:eastAsia="仿宋" w:hAnsi="仿宋"/>
        </w:rPr>
      </w:pPr>
      <w:r>
        <w:rPr>
          <w:rFonts w:ascii="仿宋" w:eastAsia="仿宋" w:hAnsi="仿宋"/>
        </w:rPr>
        <w:t xml:space="preserve">[10] </w:t>
      </w:r>
      <w:r>
        <w:rPr>
          <w:rFonts w:ascii="仿宋" w:eastAsia="仿宋" w:hAnsi="仿宋"/>
        </w:rPr>
        <w:t>李瑞林</w:t>
      </w:r>
      <w:r>
        <w:rPr>
          <w:rFonts w:ascii="仿宋" w:eastAsia="仿宋" w:hAnsi="仿宋"/>
        </w:rPr>
        <w:t>.</w:t>
      </w:r>
      <w:r>
        <w:rPr>
          <w:rFonts w:ascii="仿宋" w:eastAsia="仿宋" w:hAnsi="仿宋"/>
        </w:rPr>
        <w:t>浅析如何在语文中激活学生思维</w:t>
      </w:r>
      <w:r>
        <w:rPr>
          <w:rFonts w:ascii="仿宋" w:eastAsia="仿宋" w:hAnsi="仿宋"/>
        </w:rPr>
        <w:t>[J].</w:t>
      </w:r>
      <w:r>
        <w:rPr>
          <w:rFonts w:ascii="仿宋" w:eastAsia="仿宋" w:hAnsi="仿宋"/>
        </w:rPr>
        <w:t>作家天地</w:t>
      </w:r>
      <w:r>
        <w:rPr>
          <w:rFonts w:ascii="仿宋" w:eastAsia="仿宋" w:hAnsi="仿宋"/>
        </w:rPr>
        <w:t>,2021,(33):148-151.</w:t>
      </w:r>
    </w:p>
    <w:p w:rsidR="00B23F55" w:rsidRDefault="007A0966">
      <w:pPr>
        <w:spacing w:line="500" w:lineRule="exact"/>
        <w:ind w:left="1"/>
        <w:rPr>
          <w:rFonts w:ascii="仿宋" w:eastAsia="仿宋" w:hAnsi="仿宋"/>
        </w:rPr>
      </w:pPr>
      <w:r>
        <w:rPr>
          <w:rFonts w:ascii="仿宋" w:eastAsia="仿宋" w:hAnsi="仿宋"/>
        </w:rPr>
        <w:t xml:space="preserve">[11] </w:t>
      </w:r>
      <w:r>
        <w:rPr>
          <w:rFonts w:ascii="仿宋" w:eastAsia="仿宋" w:hAnsi="仿宋"/>
        </w:rPr>
        <w:t>朱东凡</w:t>
      </w:r>
      <w:r>
        <w:rPr>
          <w:rFonts w:ascii="仿宋" w:eastAsia="仿宋" w:hAnsi="仿宋"/>
        </w:rPr>
        <w:t>.</w:t>
      </w:r>
      <w:r>
        <w:rPr>
          <w:rFonts w:ascii="仿宋" w:eastAsia="仿宋" w:hAnsi="仿宋"/>
        </w:rPr>
        <w:t>浅析沈从文与汪曾祺小说中的风俗异同</w:t>
      </w:r>
      <w:r>
        <w:rPr>
          <w:rFonts w:ascii="仿宋" w:eastAsia="仿宋" w:hAnsi="仿宋"/>
        </w:rPr>
        <w:t>[J].</w:t>
      </w:r>
      <w:r>
        <w:rPr>
          <w:rFonts w:ascii="仿宋" w:eastAsia="仿宋" w:hAnsi="仿宋"/>
        </w:rPr>
        <w:t>汉字文化</w:t>
      </w:r>
      <w:r>
        <w:rPr>
          <w:rFonts w:ascii="仿宋" w:eastAsia="仿宋" w:hAnsi="仿宋"/>
        </w:rPr>
        <w:t>,2022,(15):135-136.</w:t>
      </w:r>
    </w:p>
    <w:p w:rsidR="00B23F55" w:rsidRDefault="007A0966">
      <w:pPr>
        <w:spacing w:line="500" w:lineRule="exact"/>
        <w:ind w:left="1"/>
        <w:rPr>
          <w:rFonts w:ascii="仿宋" w:eastAsia="仿宋" w:hAnsi="仿宋"/>
        </w:rPr>
      </w:pPr>
      <w:r>
        <w:rPr>
          <w:rFonts w:ascii="仿宋" w:eastAsia="仿宋" w:hAnsi="仿宋"/>
        </w:rPr>
        <w:t xml:space="preserve">[12] </w:t>
      </w:r>
      <w:r>
        <w:rPr>
          <w:rFonts w:ascii="仿宋" w:eastAsia="仿宋" w:hAnsi="仿宋"/>
        </w:rPr>
        <w:t>郝海燕</w:t>
      </w:r>
      <w:r>
        <w:rPr>
          <w:rFonts w:ascii="仿宋" w:eastAsia="仿宋" w:hAnsi="仿宋"/>
        </w:rPr>
        <w:t>.</w:t>
      </w:r>
      <w:r>
        <w:rPr>
          <w:rFonts w:ascii="仿宋" w:eastAsia="仿宋" w:hAnsi="仿宋"/>
        </w:rPr>
        <w:t>浅析小学语文中合作学习的有效开展</w:t>
      </w:r>
      <w:r>
        <w:rPr>
          <w:rFonts w:ascii="仿宋" w:eastAsia="仿宋" w:hAnsi="仿宋"/>
        </w:rPr>
        <w:t>[J].</w:t>
      </w:r>
      <w:r>
        <w:rPr>
          <w:rFonts w:ascii="仿宋" w:eastAsia="仿宋" w:hAnsi="仿宋"/>
        </w:rPr>
        <w:t>学周刊</w:t>
      </w:r>
      <w:r>
        <w:rPr>
          <w:rFonts w:ascii="仿宋" w:eastAsia="仿宋" w:hAnsi="仿宋"/>
        </w:rPr>
        <w:t>,2021,(24):111-112.</w:t>
      </w:r>
    </w:p>
    <w:p w:rsidR="00B23F55" w:rsidRDefault="007A0966">
      <w:pPr>
        <w:spacing w:line="500" w:lineRule="exact"/>
        <w:ind w:left="1"/>
        <w:rPr>
          <w:rFonts w:ascii="仿宋" w:eastAsia="仿宋" w:hAnsi="仿宋"/>
        </w:rPr>
      </w:pPr>
      <w:r>
        <w:rPr>
          <w:rFonts w:ascii="仿宋" w:eastAsia="仿宋" w:hAnsi="仿宋"/>
        </w:rPr>
        <w:t xml:space="preserve">[13] </w:t>
      </w:r>
      <w:r>
        <w:rPr>
          <w:rFonts w:ascii="仿宋" w:eastAsia="仿宋" w:hAnsi="仿宋"/>
        </w:rPr>
        <w:t>李子鸣</w:t>
      </w:r>
      <w:r>
        <w:rPr>
          <w:rFonts w:ascii="仿宋" w:eastAsia="仿宋" w:hAnsi="仿宋"/>
        </w:rPr>
        <w:t>.</w:t>
      </w:r>
      <w:r>
        <w:rPr>
          <w:rFonts w:ascii="仿宋" w:eastAsia="仿宋" w:hAnsi="仿宋"/>
        </w:rPr>
        <w:t>碰撞后的迷茫：浅析沈从文笔下城乡的人</w:t>
      </w:r>
      <w:r>
        <w:rPr>
          <w:rFonts w:ascii="仿宋" w:eastAsia="仿宋" w:hAnsi="仿宋"/>
        </w:rPr>
        <w:t>[J].</w:t>
      </w:r>
      <w:r>
        <w:rPr>
          <w:rFonts w:ascii="仿宋" w:eastAsia="仿宋" w:hAnsi="仿宋"/>
        </w:rPr>
        <w:t>青年文学家</w:t>
      </w:r>
      <w:r>
        <w:rPr>
          <w:rFonts w:ascii="仿宋" w:eastAsia="仿宋" w:hAnsi="仿宋"/>
        </w:rPr>
        <w:t>,20</w:t>
      </w:r>
      <w:r>
        <w:rPr>
          <w:rFonts w:ascii="仿宋" w:eastAsia="仿宋" w:hAnsi="仿宋"/>
        </w:rPr>
        <w:t>21,(29):158-160.</w:t>
      </w:r>
    </w:p>
    <w:p w:rsidR="00B23F55" w:rsidRDefault="007A0966">
      <w:pPr>
        <w:spacing w:line="500" w:lineRule="exact"/>
        <w:ind w:left="1"/>
        <w:rPr>
          <w:rFonts w:ascii="仿宋" w:eastAsia="仿宋" w:hAnsi="仿宋"/>
        </w:rPr>
      </w:pPr>
      <w:r>
        <w:rPr>
          <w:rFonts w:ascii="仿宋" w:eastAsia="仿宋" w:hAnsi="仿宋"/>
        </w:rPr>
        <w:t xml:space="preserve">[14] </w:t>
      </w:r>
      <w:r>
        <w:rPr>
          <w:rFonts w:ascii="仿宋" w:eastAsia="仿宋" w:hAnsi="仿宋"/>
        </w:rPr>
        <w:t>后永学</w:t>
      </w:r>
      <w:r>
        <w:rPr>
          <w:rFonts w:ascii="仿宋" w:eastAsia="仿宋" w:hAnsi="仿宋"/>
        </w:rPr>
        <w:t>.</w:t>
      </w:r>
      <w:r>
        <w:rPr>
          <w:rFonts w:ascii="仿宋" w:eastAsia="仿宋" w:hAnsi="仿宋"/>
        </w:rPr>
        <w:t>浅析课外阅读在小学语文作文中的重要性</w:t>
      </w:r>
      <w:r>
        <w:rPr>
          <w:rFonts w:ascii="仿宋" w:eastAsia="仿宋" w:hAnsi="仿宋"/>
        </w:rPr>
        <w:t>[J].</w:t>
      </w:r>
      <w:r>
        <w:rPr>
          <w:rFonts w:ascii="仿宋" w:eastAsia="仿宋" w:hAnsi="仿宋"/>
        </w:rPr>
        <w:t>家长</w:t>
      </w:r>
      <w:r>
        <w:rPr>
          <w:rFonts w:ascii="仿宋" w:eastAsia="仿宋" w:hAnsi="仿宋"/>
        </w:rPr>
        <w:t>,2021,(16):159-160.</w:t>
      </w:r>
    </w:p>
    <w:p w:rsidR="00B23F55" w:rsidRDefault="007A0966">
      <w:pPr>
        <w:spacing w:line="500" w:lineRule="exact"/>
        <w:ind w:left="1"/>
        <w:rPr>
          <w:rFonts w:ascii="仿宋" w:eastAsia="仿宋" w:hAnsi="仿宋"/>
        </w:rPr>
      </w:pPr>
      <w:r>
        <w:rPr>
          <w:rFonts w:ascii="仿宋" w:eastAsia="仿宋" w:hAnsi="仿宋"/>
        </w:rPr>
        <w:t xml:space="preserve">[15] </w:t>
      </w:r>
      <w:r>
        <w:rPr>
          <w:rFonts w:ascii="仿宋" w:eastAsia="仿宋" w:hAnsi="仿宋"/>
        </w:rPr>
        <w:t>粱国祥</w:t>
      </w:r>
      <w:r>
        <w:rPr>
          <w:rFonts w:ascii="仿宋" w:eastAsia="仿宋" w:hAnsi="仿宋"/>
        </w:rPr>
        <w:t>.</w:t>
      </w:r>
      <w:r>
        <w:rPr>
          <w:rFonts w:ascii="仿宋" w:eastAsia="仿宋" w:hAnsi="仿宋"/>
        </w:rPr>
        <w:t>走到沈从文的背后</w:t>
      </w:r>
      <w:r>
        <w:rPr>
          <w:rFonts w:ascii="仿宋" w:eastAsia="仿宋" w:hAnsi="仿宋"/>
        </w:rPr>
        <w:t>——</w:t>
      </w:r>
      <w:r>
        <w:rPr>
          <w:rFonts w:ascii="仿宋" w:eastAsia="仿宋" w:hAnsi="仿宋"/>
        </w:rPr>
        <w:t>读黄永玉《沈从文与我》</w:t>
      </w:r>
      <w:r>
        <w:rPr>
          <w:rFonts w:ascii="仿宋" w:eastAsia="仿宋" w:hAnsi="仿宋"/>
        </w:rPr>
        <w:t>[J].</w:t>
      </w:r>
      <w:r>
        <w:rPr>
          <w:rFonts w:ascii="仿宋" w:eastAsia="仿宋" w:hAnsi="仿宋"/>
        </w:rPr>
        <w:t>新世纪智能</w:t>
      </w:r>
      <w:r>
        <w:rPr>
          <w:rFonts w:ascii="仿宋" w:eastAsia="仿宋" w:hAnsi="仿宋"/>
        </w:rPr>
        <w:t>,2021,(Z3):72-78.</w:t>
      </w:r>
    </w:p>
    <w:p w:rsidR="00B23F55" w:rsidRDefault="007A0966">
      <w:pPr>
        <w:spacing w:line="500" w:lineRule="exact"/>
        <w:ind w:left="1"/>
        <w:rPr>
          <w:rFonts w:ascii="仿宋" w:eastAsia="仿宋" w:hAnsi="仿宋"/>
        </w:rPr>
      </w:pPr>
      <w:r>
        <w:rPr>
          <w:rFonts w:ascii="仿宋" w:eastAsia="仿宋" w:hAnsi="仿宋"/>
        </w:rPr>
        <w:t xml:space="preserve">[16] </w:t>
      </w:r>
      <w:r>
        <w:rPr>
          <w:rFonts w:ascii="仿宋" w:eastAsia="仿宋" w:hAnsi="仿宋"/>
        </w:rPr>
        <w:t>吴刚</w:t>
      </w:r>
      <w:r>
        <w:rPr>
          <w:rFonts w:ascii="仿宋" w:eastAsia="仿宋" w:hAnsi="仿宋"/>
        </w:rPr>
        <w:t>.</w:t>
      </w:r>
      <w:r>
        <w:rPr>
          <w:rFonts w:ascii="仿宋" w:eastAsia="仿宋" w:hAnsi="仿宋"/>
        </w:rPr>
        <w:t>沈从文何以成为</w:t>
      </w:r>
      <w:r>
        <w:rPr>
          <w:rFonts w:ascii="仿宋" w:eastAsia="仿宋" w:hAnsi="仿宋"/>
        </w:rPr>
        <w:t>“</w:t>
      </w:r>
      <w:r>
        <w:rPr>
          <w:rFonts w:ascii="仿宋" w:eastAsia="仿宋" w:hAnsi="仿宋"/>
        </w:rPr>
        <w:t>沈从文</w:t>
      </w:r>
      <w:r>
        <w:rPr>
          <w:rFonts w:ascii="仿宋" w:eastAsia="仿宋" w:hAnsi="仿宋"/>
        </w:rPr>
        <w:t>”[N].</w:t>
      </w:r>
      <w:r>
        <w:rPr>
          <w:rFonts w:ascii="仿宋" w:eastAsia="仿宋" w:hAnsi="仿宋"/>
        </w:rPr>
        <w:t>团结报</w:t>
      </w:r>
      <w:r>
        <w:rPr>
          <w:rFonts w:ascii="仿宋" w:eastAsia="仿宋" w:hAnsi="仿宋"/>
        </w:rPr>
        <w:t>,2023-10-29(002).</w:t>
      </w:r>
    </w:p>
    <w:p w:rsidR="00B23F55" w:rsidRDefault="007A0966">
      <w:pPr>
        <w:spacing w:line="500" w:lineRule="exact"/>
        <w:ind w:left="1"/>
        <w:rPr>
          <w:rFonts w:ascii="仿宋" w:eastAsia="仿宋" w:hAnsi="仿宋"/>
        </w:rPr>
      </w:pPr>
      <w:r>
        <w:rPr>
          <w:rFonts w:ascii="仿宋" w:eastAsia="仿宋" w:hAnsi="仿宋"/>
        </w:rPr>
        <w:t xml:space="preserve">[17] </w:t>
      </w:r>
      <w:r>
        <w:rPr>
          <w:rFonts w:ascii="仿宋" w:eastAsia="仿宋" w:hAnsi="仿宋"/>
        </w:rPr>
        <w:t>鲍秀萍</w:t>
      </w:r>
      <w:r>
        <w:rPr>
          <w:rFonts w:ascii="仿宋" w:eastAsia="仿宋" w:hAnsi="仿宋"/>
        </w:rPr>
        <w:t>.</w:t>
      </w:r>
      <w:r>
        <w:rPr>
          <w:rFonts w:ascii="仿宋" w:eastAsia="仿宋" w:hAnsi="仿宋"/>
        </w:rPr>
        <w:t>写进生活，写出乐趣</w:t>
      </w:r>
      <w:r>
        <w:rPr>
          <w:rFonts w:ascii="仿宋" w:eastAsia="仿宋" w:hAnsi="仿宋"/>
        </w:rPr>
        <w:t>——</w:t>
      </w:r>
      <w:r>
        <w:rPr>
          <w:rFonts w:ascii="仿宋" w:eastAsia="仿宋" w:hAnsi="仿宋"/>
        </w:rPr>
        <w:t>浅析小学语文中的生活化写作</w:t>
      </w:r>
      <w:r>
        <w:rPr>
          <w:rFonts w:ascii="仿宋" w:eastAsia="仿宋" w:hAnsi="仿宋"/>
        </w:rPr>
        <w:t>[J].</w:t>
      </w:r>
      <w:r>
        <w:rPr>
          <w:rFonts w:ascii="仿宋" w:eastAsia="仿宋" w:hAnsi="仿宋"/>
        </w:rPr>
        <w:t>小学生作文辅导</w:t>
      </w:r>
      <w:r>
        <w:rPr>
          <w:rFonts w:ascii="仿宋" w:eastAsia="仿宋" w:hAnsi="仿宋"/>
        </w:rPr>
        <w:t>(</w:t>
      </w:r>
      <w:r>
        <w:rPr>
          <w:rFonts w:ascii="仿宋" w:eastAsia="仿宋" w:hAnsi="仿宋"/>
        </w:rPr>
        <w:t>上旬</w:t>
      </w:r>
      <w:r>
        <w:rPr>
          <w:rFonts w:ascii="仿宋" w:eastAsia="仿宋" w:hAnsi="仿宋"/>
        </w:rPr>
        <w:t>),2021,(02):49.</w:t>
      </w:r>
    </w:p>
    <w:p w:rsidR="00B23F55" w:rsidRDefault="007A0966">
      <w:pPr>
        <w:spacing w:line="500" w:lineRule="exact"/>
        <w:ind w:left="1"/>
        <w:rPr>
          <w:rFonts w:ascii="仿宋" w:eastAsia="仿宋" w:hAnsi="仿宋"/>
        </w:rPr>
      </w:pPr>
      <w:r>
        <w:rPr>
          <w:rFonts w:ascii="仿宋" w:eastAsia="仿宋" w:hAnsi="仿宋"/>
        </w:rPr>
        <w:t xml:space="preserve">[18] </w:t>
      </w:r>
      <w:r>
        <w:rPr>
          <w:rFonts w:ascii="仿宋" w:eastAsia="仿宋" w:hAnsi="仿宋"/>
        </w:rPr>
        <w:t>聂莞霞</w:t>
      </w:r>
      <w:r>
        <w:rPr>
          <w:rFonts w:ascii="仿宋" w:eastAsia="仿宋" w:hAnsi="仿宋"/>
        </w:rPr>
        <w:t>,</w:t>
      </w:r>
      <w:r>
        <w:rPr>
          <w:rFonts w:ascii="仿宋" w:eastAsia="仿宋" w:hAnsi="仿宋"/>
        </w:rPr>
        <w:t>孙凤龙</w:t>
      </w:r>
      <w:r>
        <w:rPr>
          <w:rFonts w:ascii="仿宋" w:eastAsia="仿宋" w:hAnsi="仿宋"/>
        </w:rPr>
        <w:t>.</w:t>
      </w:r>
      <w:r>
        <w:rPr>
          <w:rFonts w:ascii="仿宋" w:eastAsia="仿宋" w:hAnsi="仿宋"/>
        </w:rPr>
        <w:t>浅析沈从文在《边城》中的乡土情结</w:t>
      </w:r>
      <w:r>
        <w:rPr>
          <w:rFonts w:ascii="仿宋" w:eastAsia="仿宋" w:hAnsi="仿宋"/>
        </w:rPr>
        <w:t>[J].</w:t>
      </w:r>
      <w:r>
        <w:rPr>
          <w:rFonts w:ascii="仿宋" w:eastAsia="仿宋" w:hAnsi="仿宋"/>
        </w:rPr>
        <w:t>牡丹</w:t>
      </w:r>
      <w:r>
        <w:rPr>
          <w:rFonts w:ascii="仿宋" w:eastAsia="仿宋" w:hAnsi="仿宋"/>
        </w:rPr>
        <w:t>,2022,(02):53-55.</w:t>
      </w:r>
    </w:p>
    <w:p w:rsidR="00B23F55" w:rsidRDefault="007A0966">
      <w:pPr>
        <w:spacing w:line="500" w:lineRule="exact"/>
        <w:ind w:left="1"/>
        <w:rPr>
          <w:rFonts w:ascii="仿宋" w:eastAsia="仿宋" w:hAnsi="仿宋"/>
        </w:rPr>
      </w:pPr>
      <w:r>
        <w:rPr>
          <w:rFonts w:ascii="仿宋" w:eastAsia="仿宋" w:hAnsi="仿宋"/>
        </w:rPr>
        <w:t xml:space="preserve">[19] </w:t>
      </w:r>
      <w:r>
        <w:rPr>
          <w:rFonts w:ascii="仿宋" w:eastAsia="仿宋" w:hAnsi="仿宋"/>
        </w:rPr>
        <w:t>沈从文</w:t>
      </w:r>
      <w:r>
        <w:rPr>
          <w:rFonts w:ascii="仿宋" w:eastAsia="仿宋" w:hAnsi="仿宋"/>
        </w:rPr>
        <w:t>.</w:t>
      </w:r>
      <w:r>
        <w:rPr>
          <w:rFonts w:ascii="仿宋" w:eastAsia="仿宋" w:hAnsi="仿宋"/>
        </w:rPr>
        <w:t>《沈从文讲文物》</w:t>
      </w:r>
      <w:r>
        <w:rPr>
          <w:rFonts w:ascii="仿宋" w:eastAsia="仿宋" w:hAnsi="仿宋"/>
        </w:rPr>
        <w:t>[J].</w:t>
      </w:r>
      <w:r>
        <w:rPr>
          <w:rFonts w:ascii="仿宋" w:eastAsia="仿宋" w:hAnsi="仿宋"/>
        </w:rPr>
        <w:t>陕西档案</w:t>
      </w:r>
      <w:r>
        <w:rPr>
          <w:rFonts w:ascii="仿宋" w:eastAsia="仿宋" w:hAnsi="仿宋"/>
        </w:rPr>
        <w:t>,2023,(02):60.</w:t>
      </w:r>
    </w:p>
    <w:p w:rsidR="00B23F55" w:rsidRDefault="007A0966">
      <w:pPr>
        <w:spacing w:line="500" w:lineRule="exact"/>
        <w:ind w:left="1"/>
        <w:rPr>
          <w:rFonts w:ascii="仿宋" w:eastAsia="仿宋" w:hAnsi="仿宋"/>
        </w:rPr>
      </w:pPr>
      <w:r>
        <w:rPr>
          <w:rFonts w:ascii="仿宋" w:eastAsia="仿宋" w:hAnsi="仿宋"/>
        </w:rPr>
        <w:t>[20] Jie Liu.The Beauty and Poverty of Humanity in Shen Congwen&amp;#39;s Writing on the World of Xiangxi[J].Journal of Social Science Humanities and Literature,2023,6</w:t>
      </w:r>
      <w:r>
        <w:rPr>
          <w:rFonts w:ascii="仿宋" w:eastAsia="仿宋" w:hAnsi="仿宋"/>
        </w:rPr>
        <w:t>(4):</w:t>
      </w:r>
    </w:p>
    <w:p w:rsidR="00C5503E" w:rsidRDefault="008D3848">
      <w:pPr>
        <w:jc w:val="left"/>
        <w:rPr>
          <w:rFonts w:ascii="黑体" w:eastAsia="黑体" w:hAnsi="宋体" w:cs="宋体"/>
          <w:sz w:val="28"/>
          <w:szCs w:val="28"/>
        </w:rPr>
      </w:pPr>
      <w:bookmarkStart w:id="51" w:name="_Toc25499"/>
      <w:r>
        <w:rPr>
          <w:rFonts w:ascii="黑体" w:eastAsia="黑体" w:hAnsi="宋体" w:cs="宋体"/>
          <w:sz w:val="28"/>
          <w:szCs w:val="28"/>
        </w:rPr>
        <w:lastRenderedPageBreak/>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52" w:name="_Toc149435288"/>
      <w:bookmarkStart w:id="53" w:name="_Toc510020732"/>
      <w:bookmarkStart w:id="54" w:name="_Toc149433916"/>
      <w:bookmarkStart w:id="55" w:name="_Toc149435210"/>
      <w:bookmarkStart w:id="56" w:name="_Toc1699631560"/>
      <w:bookmarkStart w:id="57" w:name="_Toc178607063"/>
      <w:r>
        <w:rPr>
          <w:rFonts w:ascii="黑体" w:eastAsia="黑体" w:hAnsi="宋体" w:cs="宋体" w:hint="eastAsia"/>
          <w:color w:val="000000"/>
          <w:sz w:val="28"/>
          <w:szCs w:val="28"/>
        </w:rPr>
        <w:lastRenderedPageBreak/>
        <w:t>致  谢</w:t>
      </w:r>
      <w:bookmarkEnd w:id="52"/>
      <w:bookmarkEnd w:id="53"/>
      <w:bookmarkEnd w:id="54"/>
      <w:bookmarkEnd w:id="55"/>
      <w:bookmarkEnd w:id="56"/>
      <w:bookmarkEnd w:id="57"/>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撰写这篇关于“浅析沈从文散文中的民俗文化”的论文之际，我满怀感激之情，谨以此致谢部分，向在学术道路上给予我无私帮助与支持的师长、亲友表达我最深切的谢意。我要衷心感谢我的指导老师——[指导老师姓名]教授。在论文的选题、资料搜集、框架构建到最终定稿的每一个环节中，老师都以其渊博的学识、严谨的治学态度和耐心的指导，为我指明了方向。老师的每一次悉心点拨，都让我在困惑中豁然开朗，不仅加深了我对沈从文散文及其民俗文化内涵的理解，更培养了我独立思考和解决问题的能力。这份恩情，我将铭记于心，作为未来学术道路上不断前行的动力。同时，我也要感谢文学系的各位任课老师，是您们的精彩授课和无私奉献，为我打下了坚实的文学基础，拓宽了我的学术视野。在四年的本科学习生涯中，是您们的教诲与鼓励，让我对文学产生了浓厚的兴趣，并勇于探索未知领域。我还要感谢我的同学们和室友们。在论文写作过程中，我们相互鼓励，共同讨论，分享彼此的观点与资料，这种团结协作的精神让我深感温暖。你们的陪伴与支持，让我的大学生活更加丰富多彩，也为我的论文写作提供了宝贵的灵感与帮助。我要特别感谢我的家人。在我追求学术梦想的路上，是你们给予了我最坚定的支持与理解。无论是物质上的帮助还是精神上的鼓励，都是我能够顺利完成学业、撰写论文的重要保障。你们的无私奉献与默默付出，是我永远的依靠和前进的动力。在此，我再次向所有帮助过我的人表示最诚挚的感谢！未来的日子里，我将带着这份感激之情，继续在学术道路上探索前行，努力成为对社会有用的人才。</w:t>
      </w:r>
      <w:bookmarkEnd w:id="51"/>
    </w:p>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0966"/>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3F55"/>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9806F7-8399-4703-A647-9AC7D71D7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1747</Words>
  <Characters>9958</Characters>
  <Application>Microsoft Office Word</Application>
  <DocSecurity>0</DocSecurity>
  <Lines>82</Lines>
  <Paragraphs>23</Paragraphs>
  <ScaleCrop>false</ScaleCrop>
  <Company>微软中国</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2024-09-30T08:43:00Z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