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新媒体环境下公众情绪传播机制与舆论引导策略</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The Mechanism of Public Emotion Communication and Public Opinion Guidance Strategies in the New Media Environment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C563A3"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7977022" w:history="1">
            <w:r w:rsidR="00C563A3" w:rsidRPr="00FD1854">
              <w:rPr>
                <w:rStyle w:val="af1"/>
                <w:noProof/>
              </w:rPr>
              <w:t>一、</w:t>
            </w:r>
            <w:r w:rsidR="00C563A3" w:rsidRPr="00FD1854">
              <w:rPr>
                <w:rStyle w:val="af1"/>
                <w:noProof/>
              </w:rPr>
              <w:t xml:space="preserve"> </w:t>
            </w:r>
            <w:r w:rsidR="00C563A3" w:rsidRPr="00FD1854">
              <w:rPr>
                <w:rStyle w:val="af1"/>
                <w:noProof/>
              </w:rPr>
              <w:t>引言</w:t>
            </w:r>
            <w:r w:rsidR="00C563A3">
              <w:rPr>
                <w:noProof/>
                <w:webHidden/>
              </w:rPr>
              <w:tab/>
            </w:r>
            <w:r w:rsidR="00C563A3">
              <w:rPr>
                <w:noProof/>
                <w:webHidden/>
              </w:rPr>
              <w:fldChar w:fldCharType="begin"/>
            </w:r>
            <w:r w:rsidR="00C563A3">
              <w:rPr>
                <w:noProof/>
                <w:webHidden/>
              </w:rPr>
              <w:instrText xml:space="preserve"> PAGEREF _Toc177977022 \h </w:instrText>
            </w:r>
            <w:r w:rsidR="00C563A3">
              <w:rPr>
                <w:noProof/>
                <w:webHidden/>
              </w:rPr>
            </w:r>
            <w:r w:rsidR="00C563A3">
              <w:rPr>
                <w:noProof/>
                <w:webHidden/>
              </w:rPr>
              <w:fldChar w:fldCharType="separate"/>
            </w:r>
            <w:r w:rsidR="00C563A3">
              <w:rPr>
                <w:noProof/>
                <w:webHidden/>
              </w:rPr>
              <w:t>- 1 -</w:t>
            </w:r>
            <w:r w:rsidR="00C563A3">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23" w:history="1">
            <w:r w:rsidRPr="00FD1854">
              <w:rPr>
                <w:rStyle w:val="af1"/>
                <w:rFonts w:ascii="黑体" w:hAnsi="黑体" w:cs="黑体"/>
                <w:noProof/>
              </w:rPr>
              <w:t xml:space="preserve">1.1 </w:t>
            </w:r>
            <w:r w:rsidRPr="00FD1854">
              <w:rPr>
                <w:rStyle w:val="af1"/>
                <w:rFonts w:ascii="黑体" w:hAnsi="黑体" w:cs="黑体"/>
                <w:noProof/>
              </w:rPr>
              <w:t>研究背景</w:t>
            </w:r>
            <w:r>
              <w:rPr>
                <w:noProof/>
                <w:webHidden/>
              </w:rPr>
              <w:tab/>
            </w:r>
            <w:r>
              <w:rPr>
                <w:noProof/>
                <w:webHidden/>
              </w:rPr>
              <w:fldChar w:fldCharType="begin"/>
            </w:r>
            <w:r>
              <w:rPr>
                <w:noProof/>
                <w:webHidden/>
              </w:rPr>
              <w:instrText xml:space="preserve"> PAGEREF _Toc177977023 \h </w:instrText>
            </w:r>
            <w:r>
              <w:rPr>
                <w:noProof/>
                <w:webHidden/>
              </w:rPr>
            </w:r>
            <w:r>
              <w:rPr>
                <w:noProof/>
                <w:webHidden/>
              </w:rPr>
              <w:fldChar w:fldCharType="separate"/>
            </w:r>
            <w:r>
              <w:rPr>
                <w:noProof/>
                <w:webHidden/>
              </w:rPr>
              <w:t>- 1 -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24" w:history="1">
            <w:r w:rsidRPr="00FD1854">
              <w:rPr>
                <w:rStyle w:val="af1"/>
                <w:rFonts w:ascii="黑体" w:hAnsi="黑体" w:cs="黑体"/>
                <w:noProof/>
              </w:rPr>
              <w:t xml:space="preserve">1.2 </w:t>
            </w:r>
            <w:r w:rsidRPr="00FD1854">
              <w:rPr>
                <w:rStyle w:val="af1"/>
                <w:rFonts w:ascii="黑体" w:hAnsi="黑体" w:cs="黑体"/>
                <w:noProof/>
              </w:rPr>
              <w:t>研究目的与意义</w:t>
            </w:r>
            <w:r>
              <w:rPr>
                <w:noProof/>
                <w:webHidden/>
              </w:rPr>
              <w:tab/>
            </w:r>
            <w:r>
              <w:rPr>
                <w:noProof/>
                <w:webHidden/>
              </w:rPr>
              <w:fldChar w:fldCharType="begin"/>
            </w:r>
            <w:r>
              <w:rPr>
                <w:noProof/>
                <w:webHidden/>
              </w:rPr>
              <w:instrText xml:space="preserve"> PAGEREF _Toc177977024 \h </w:instrText>
            </w:r>
            <w:r>
              <w:rPr>
                <w:noProof/>
                <w:webHidden/>
              </w:rPr>
            </w:r>
            <w:r>
              <w:rPr>
                <w:noProof/>
                <w:webHidden/>
              </w:rPr>
              <w:fldChar w:fldCharType="separate"/>
            </w:r>
            <w:r>
              <w:rPr>
                <w:noProof/>
                <w:webHidden/>
              </w:rPr>
              <w:t>- 1 -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25" w:history="1">
            <w:r w:rsidRPr="00FD1854">
              <w:rPr>
                <w:rStyle w:val="af1"/>
                <w:rFonts w:ascii="黑体" w:hAnsi="黑体" w:cs="黑体"/>
                <w:noProof/>
              </w:rPr>
              <w:t>二、</w:t>
            </w:r>
            <w:r w:rsidRPr="00FD1854">
              <w:rPr>
                <w:rStyle w:val="af1"/>
                <w:rFonts w:ascii="黑体" w:hAnsi="黑体" w:cs="黑体"/>
                <w:noProof/>
              </w:rPr>
              <w:t xml:space="preserve"> </w:t>
            </w:r>
            <w:r w:rsidRPr="00FD1854">
              <w:rPr>
                <w:rStyle w:val="af1"/>
                <w:rFonts w:ascii="黑体" w:hAnsi="黑体" w:cs="黑体"/>
                <w:noProof/>
              </w:rPr>
              <w:t>新媒体环境概述</w:t>
            </w:r>
            <w:r>
              <w:rPr>
                <w:noProof/>
                <w:webHidden/>
              </w:rPr>
              <w:tab/>
            </w:r>
            <w:r>
              <w:rPr>
                <w:noProof/>
                <w:webHidden/>
              </w:rPr>
              <w:fldChar w:fldCharType="begin"/>
            </w:r>
            <w:r>
              <w:rPr>
                <w:noProof/>
                <w:webHidden/>
              </w:rPr>
              <w:instrText xml:space="preserve"> PAGEREF _Toc177977025 \h </w:instrText>
            </w:r>
            <w:r>
              <w:rPr>
                <w:noProof/>
                <w:webHidden/>
              </w:rPr>
            </w:r>
            <w:r>
              <w:rPr>
                <w:noProof/>
                <w:webHidden/>
              </w:rPr>
              <w:fldChar w:fldCharType="separate"/>
            </w:r>
            <w:r>
              <w:rPr>
                <w:noProof/>
                <w:webHidden/>
              </w:rPr>
              <w:t>- 2 -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26" w:history="1">
            <w:r w:rsidRPr="00FD1854">
              <w:rPr>
                <w:rStyle w:val="af1"/>
                <w:rFonts w:ascii="黑体" w:hAnsi="黑体" w:cs="黑体"/>
                <w:noProof/>
              </w:rPr>
              <w:t xml:space="preserve">2.1 </w:t>
            </w:r>
            <w:r w:rsidRPr="00FD1854">
              <w:rPr>
                <w:rStyle w:val="af1"/>
                <w:rFonts w:ascii="黑体" w:hAnsi="黑体" w:cs="黑体"/>
                <w:noProof/>
              </w:rPr>
              <w:t>新媒体的定义与特征</w:t>
            </w:r>
            <w:r>
              <w:rPr>
                <w:noProof/>
                <w:webHidden/>
              </w:rPr>
              <w:tab/>
            </w:r>
            <w:r>
              <w:rPr>
                <w:noProof/>
                <w:webHidden/>
              </w:rPr>
              <w:fldChar w:fldCharType="begin"/>
            </w:r>
            <w:r>
              <w:rPr>
                <w:noProof/>
                <w:webHidden/>
              </w:rPr>
              <w:instrText xml:space="preserve"> PAGEREF _Toc177977026 \h </w:instrText>
            </w:r>
            <w:r>
              <w:rPr>
                <w:noProof/>
                <w:webHidden/>
              </w:rPr>
            </w:r>
            <w:r>
              <w:rPr>
                <w:noProof/>
                <w:webHidden/>
              </w:rPr>
              <w:fldChar w:fldCharType="separate"/>
            </w:r>
            <w:r>
              <w:rPr>
                <w:noProof/>
                <w:webHidden/>
              </w:rPr>
              <w:t>- 2 -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27" w:history="1">
            <w:r w:rsidRPr="00FD1854">
              <w:rPr>
                <w:rStyle w:val="af1"/>
                <w:rFonts w:ascii="黑体" w:hAnsi="黑体" w:cs="黑体"/>
                <w:noProof/>
              </w:rPr>
              <w:t xml:space="preserve">2.2 </w:t>
            </w:r>
            <w:r w:rsidRPr="00FD1854">
              <w:rPr>
                <w:rStyle w:val="af1"/>
                <w:rFonts w:ascii="黑体" w:hAnsi="黑体" w:cs="黑体"/>
                <w:noProof/>
              </w:rPr>
              <w:t>新媒体对传统媒体的影响</w:t>
            </w:r>
            <w:r>
              <w:rPr>
                <w:noProof/>
                <w:webHidden/>
              </w:rPr>
              <w:tab/>
            </w:r>
            <w:r>
              <w:rPr>
                <w:noProof/>
                <w:webHidden/>
              </w:rPr>
              <w:fldChar w:fldCharType="begin"/>
            </w:r>
            <w:r>
              <w:rPr>
                <w:noProof/>
                <w:webHidden/>
              </w:rPr>
              <w:instrText xml:space="preserve"> PAGEREF _Toc177977027 \h </w:instrText>
            </w:r>
            <w:r>
              <w:rPr>
                <w:noProof/>
                <w:webHidden/>
              </w:rPr>
            </w:r>
            <w:r>
              <w:rPr>
                <w:noProof/>
                <w:webHidden/>
              </w:rPr>
              <w:fldChar w:fldCharType="separate"/>
            </w:r>
            <w:r>
              <w:rPr>
                <w:noProof/>
                <w:webHidden/>
              </w:rPr>
              <w:t>- 2 -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28" w:history="1">
            <w:r w:rsidRPr="00FD1854">
              <w:rPr>
                <w:rStyle w:val="af1"/>
                <w:rFonts w:ascii="黑体" w:hAnsi="黑体" w:cs="黑体"/>
                <w:noProof/>
              </w:rPr>
              <w:t>三、</w:t>
            </w:r>
            <w:r w:rsidRPr="00FD1854">
              <w:rPr>
                <w:rStyle w:val="af1"/>
                <w:rFonts w:ascii="黑体" w:hAnsi="黑体" w:cs="黑体"/>
                <w:noProof/>
              </w:rPr>
              <w:t xml:space="preserve"> </w:t>
            </w:r>
            <w:r w:rsidRPr="00FD1854">
              <w:rPr>
                <w:rStyle w:val="af1"/>
                <w:rFonts w:ascii="黑体" w:hAnsi="黑体" w:cs="黑体"/>
                <w:noProof/>
              </w:rPr>
              <w:t>公众情绪传播机制</w:t>
            </w:r>
            <w:r>
              <w:rPr>
                <w:noProof/>
                <w:webHidden/>
              </w:rPr>
              <w:tab/>
            </w:r>
            <w:r>
              <w:rPr>
                <w:noProof/>
                <w:webHidden/>
              </w:rPr>
              <w:fldChar w:fldCharType="begin"/>
            </w:r>
            <w:r>
              <w:rPr>
                <w:noProof/>
                <w:webHidden/>
              </w:rPr>
              <w:instrText xml:space="preserve"> PAGEREF _Toc177977028 \h </w:instrText>
            </w:r>
            <w:r>
              <w:rPr>
                <w:noProof/>
                <w:webHidden/>
              </w:rPr>
            </w:r>
            <w:r>
              <w:rPr>
                <w:noProof/>
                <w:webHidden/>
              </w:rPr>
              <w:fldChar w:fldCharType="separate"/>
            </w:r>
            <w:r>
              <w:rPr>
                <w:noProof/>
                <w:webHidden/>
              </w:rPr>
              <w:t>- 3 -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29" w:history="1">
            <w:r w:rsidRPr="00FD1854">
              <w:rPr>
                <w:rStyle w:val="af1"/>
                <w:rFonts w:ascii="黑体" w:hAnsi="黑体" w:cs="黑体"/>
                <w:noProof/>
              </w:rPr>
              <w:t xml:space="preserve">3.1 </w:t>
            </w:r>
            <w:r w:rsidRPr="00FD1854">
              <w:rPr>
                <w:rStyle w:val="af1"/>
                <w:rFonts w:ascii="黑体" w:hAnsi="黑体" w:cs="黑体"/>
                <w:noProof/>
              </w:rPr>
              <w:t>公众情绪的概念与类型</w:t>
            </w:r>
            <w:r>
              <w:rPr>
                <w:noProof/>
                <w:webHidden/>
              </w:rPr>
              <w:tab/>
            </w:r>
            <w:r>
              <w:rPr>
                <w:noProof/>
                <w:webHidden/>
              </w:rPr>
              <w:fldChar w:fldCharType="begin"/>
            </w:r>
            <w:r>
              <w:rPr>
                <w:noProof/>
                <w:webHidden/>
              </w:rPr>
              <w:instrText xml:space="preserve"> PAGEREF _Toc177977029 \h </w:instrText>
            </w:r>
            <w:r>
              <w:rPr>
                <w:noProof/>
                <w:webHidden/>
              </w:rPr>
            </w:r>
            <w:r>
              <w:rPr>
                <w:noProof/>
                <w:webHidden/>
              </w:rPr>
              <w:fldChar w:fldCharType="separate"/>
            </w:r>
            <w:r>
              <w:rPr>
                <w:noProof/>
                <w:webHidden/>
              </w:rPr>
              <w:t>- 3 -</w:t>
            </w:r>
            <w:r>
              <w:rPr>
                <w:noProof/>
                <w:webHidden/>
              </w:rPr>
              <w:fldChar w:fldCharType="end"/>
            </w:r>
          </w:hyperlink>
        </w:p>
        <w:p w:rsidR="00C563A3" w:rsidRDefault="00C563A3">
          <w:pPr>
            <w:pStyle w:val="TOC3"/>
            <w:tabs>
              <w:tab w:val="right" w:leader="dot" w:pos="9016"/>
            </w:tabs>
            <w:rPr>
              <w:rFonts w:eastAsiaTheme="minorEastAsia"/>
              <w:noProof/>
              <w:kern w:val="2"/>
              <w:szCs w:val="22"/>
            </w:rPr>
          </w:pPr>
          <w:hyperlink w:anchor="_Toc177977030" w:history="1">
            <w:r w:rsidRPr="00FD1854">
              <w:rPr>
                <w:rStyle w:val="af1"/>
                <w:rFonts w:cs="宋体"/>
                <w:noProof/>
              </w:rPr>
              <w:t xml:space="preserve">3.1.1 </w:t>
            </w:r>
            <w:r w:rsidRPr="00FD1854">
              <w:rPr>
                <w:rStyle w:val="af1"/>
                <w:rFonts w:cs="宋体"/>
                <w:noProof/>
              </w:rPr>
              <w:t>参与者的心理与行为特征</w:t>
            </w:r>
            <w:r>
              <w:rPr>
                <w:noProof/>
                <w:webHidden/>
              </w:rPr>
              <w:tab/>
            </w:r>
            <w:r>
              <w:rPr>
                <w:noProof/>
                <w:webHidden/>
              </w:rPr>
              <w:fldChar w:fldCharType="begin"/>
            </w:r>
            <w:r>
              <w:rPr>
                <w:noProof/>
                <w:webHidden/>
              </w:rPr>
              <w:instrText xml:space="preserve"> PAGEREF _Toc177977030 \h </w:instrText>
            </w:r>
            <w:r>
              <w:rPr>
                <w:noProof/>
                <w:webHidden/>
              </w:rPr>
            </w:r>
            <w:r>
              <w:rPr>
                <w:noProof/>
                <w:webHidden/>
              </w:rPr>
              <w:fldChar w:fldCharType="separate"/>
            </w:r>
            <w:r>
              <w:rPr>
                <w:noProof/>
                <w:webHidden/>
              </w:rPr>
              <w:t>- 3 -</w:t>
            </w:r>
            <w:r>
              <w:rPr>
                <w:noProof/>
                <w:webHidden/>
              </w:rPr>
              <w:fldChar w:fldCharType="end"/>
            </w:r>
          </w:hyperlink>
        </w:p>
        <w:p w:rsidR="00C563A3" w:rsidRDefault="00C563A3">
          <w:pPr>
            <w:pStyle w:val="TOC3"/>
            <w:tabs>
              <w:tab w:val="right" w:leader="dot" w:pos="9016"/>
            </w:tabs>
            <w:rPr>
              <w:rFonts w:eastAsiaTheme="minorEastAsia"/>
              <w:noProof/>
              <w:kern w:val="2"/>
              <w:szCs w:val="22"/>
            </w:rPr>
          </w:pPr>
          <w:hyperlink w:anchor="_Toc177977031" w:history="1">
            <w:r w:rsidRPr="00FD1854">
              <w:rPr>
                <w:rStyle w:val="af1"/>
                <w:rFonts w:cs="宋体"/>
                <w:noProof/>
              </w:rPr>
              <w:t xml:space="preserve">3.1.2 </w:t>
            </w:r>
            <w:r w:rsidRPr="00FD1854">
              <w:rPr>
                <w:rStyle w:val="af1"/>
                <w:rFonts w:cs="宋体"/>
                <w:noProof/>
              </w:rPr>
              <w:t>情绪传播的途径与方式</w:t>
            </w:r>
            <w:r>
              <w:rPr>
                <w:noProof/>
                <w:webHidden/>
              </w:rPr>
              <w:tab/>
            </w:r>
            <w:r>
              <w:rPr>
                <w:noProof/>
                <w:webHidden/>
              </w:rPr>
              <w:fldChar w:fldCharType="begin"/>
            </w:r>
            <w:r>
              <w:rPr>
                <w:noProof/>
                <w:webHidden/>
              </w:rPr>
              <w:instrText xml:space="preserve"> PAGEREF _Toc177977031 \h </w:instrText>
            </w:r>
            <w:r>
              <w:rPr>
                <w:noProof/>
                <w:webHidden/>
              </w:rPr>
            </w:r>
            <w:r>
              <w:rPr>
                <w:noProof/>
                <w:webHidden/>
              </w:rPr>
              <w:fldChar w:fldCharType="separate"/>
            </w:r>
            <w:r>
              <w:rPr>
                <w:noProof/>
                <w:webHidden/>
              </w:rPr>
              <w:t>- 5 -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32" w:history="1">
            <w:r w:rsidRPr="00FD1854">
              <w:rPr>
                <w:rStyle w:val="af1"/>
                <w:rFonts w:ascii="黑体" w:hAnsi="黑体" w:cs="黑体"/>
                <w:noProof/>
              </w:rPr>
              <w:t>四、</w:t>
            </w:r>
            <w:r w:rsidRPr="00FD1854">
              <w:rPr>
                <w:rStyle w:val="af1"/>
                <w:rFonts w:ascii="黑体" w:hAnsi="黑体" w:cs="黑体"/>
                <w:noProof/>
              </w:rPr>
              <w:t xml:space="preserve"> </w:t>
            </w:r>
            <w:r w:rsidRPr="00FD1854">
              <w:rPr>
                <w:rStyle w:val="af1"/>
                <w:rFonts w:ascii="黑体" w:hAnsi="黑体" w:cs="黑体"/>
                <w:noProof/>
              </w:rPr>
              <w:t>舆论形成与发展</w:t>
            </w:r>
            <w:r>
              <w:rPr>
                <w:noProof/>
                <w:webHidden/>
              </w:rPr>
              <w:tab/>
            </w:r>
            <w:r>
              <w:rPr>
                <w:noProof/>
                <w:webHidden/>
              </w:rPr>
              <w:fldChar w:fldCharType="begin"/>
            </w:r>
            <w:r>
              <w:rPr>
                <w:noProof/>
                <w:webHidden/>
              </w:rPr>
              <w:instrText xml:space="preserve"> PAGEREF _Toc177977032 \h </w:instrText>
            </w:r>
            <w:r>
              <w:rPr>
                <w:noProof/>
                <w:webHidden/>
              </w:rPr>
            </w:r>
            <w:r>
              <w:rPr>
                <w:noProof/>
                <w:webHidden/>
              </w:rPr>
              <w:fldChar w:fldCharType="separate"/>
            </w:r>
            <w:r>
              <w:rPr>
                <w:noProof/>
                <w:webHidden/>
              </w:rPr>
              <w:t>- 6 -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33" w:history="1">
            <w:r w:rsidRPr="00FD1854">
              <w:rPr>
                <w:rStyle w:val="af1"/>
                <w:rFonts w:ascii="黑体" w:hAnsi="黑体" w:cs="黑体"/>
                <w:noProof/>
              </w:rPr>
              <w:t xml:space="preserve">4.1 </w:t>
            </w:r>
            <w:r w:rsidRPr="00FD1854">
              <w:rPr>
                <w:rStyle w:val="af1"/>
                <w:rFonts w:ascii="黑体" w:hAnsi="黑体" w:cs="黑体"/>
                <w:noProof/>
              </w:rPr>
              <w:t>舆论的概念与特征</w:t>
            </w:r>
            <w:r>
              <w:rPr>
                <w:noProof/>
                <w:webHidden/>
              </w:rPr>
              <w:tab/>
            </w:r>
            <w:r>
              <w:rPr>
                <w:noProof/>
                <w:webHidden/>
              </w:rPr>
              <w:fldChar w:fldCharType="begin"/>
            </w:r>
            <w:r>
              <w:rPr>
                <w:noProof/>
                <w:webHidden/>
              </w:rPr>
              <w:instrText xml:space="preserve"> PAGEREF _Toc177977033 \h </w:instrText>
            </w:r>
            <w:r>
              <w:rPr>
                <w:noProof/>
                <w:webHidden/>
              </w:rPr>
            </w:r>
            <w:r>
              <w:rPr>
                <w:noProof/>
                <w:webHidden/>
              </w:rPr>
              <w:fldChar w:fldCharType="separate"/>
            </w:r>
            <w:r>
              <w:rPr>
                <w:noProof/>
                <w:webHidden/>
              </w:rPr>
              <w:t>- 6 -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34" w:history="1">
            <w:r w:rsidRPr="00FD1854">
              <w:rPr>
                <w:rStyle w:val="af1"/>
                <w:rFonts w:ascii="黑体" w:hAnsi="黑体" w:cs="黑体"/>
                <w:noProof/>
              </w:rPr>
              <w:t xml:space="preserve">4.2 </w:t>
            </w:r>
            <w:r w:rsidRPr="00FD1854">
              <w:rPr>
                <w:rStyle w:val="af1"/>
                <w:rFonts w:ascii="黑体" w:hAnsi="黑体" w:cs="黑体"/>
                <w:noProof/>
              </w:rPr>
              <w:t>舆论形成的过程</w:t>
            </w:r>
            <w:r>
              <w:rPr>
                <w:noProof/>
                <w:webHidden/>
              </w:rPr>
              <w:tab/>
            </w:r>
            <w:r>
              <w:rPr>
                <w:noProof/>
                <w:webHidden/>
              </w:rPr>
              <w:fldChar w:fldCharType="begin"/>
            </w:r>
            <w:r>
              <w:rPr>
                <w:noProof/>
                <w:webHidden/>
              </w:rPr>
              <w:instrText xml:space="preserve"> PAGEREF _Toc177977034 \h </w:instrText>
            </w:r>
            <w:r>
              <w:rPr>
                <w:noProof/>
                <w:webHidden/>
              </w:rPr>
            </w:r>
            <w:r>
              <w:rPr>
                <w:noProof/>
                <w:webHidden/>
              </w:rPr>
              <w:fldChar w:fldCharType="separate"/>
            </w:r>
            <w:r>
              <w:rPr>
                <w:noProof/>
                <w:webHidden/>
              </w:rPr>
              <w:t>- 7 -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35" w:history="1">
            <w:r w:rsidRPr="00FD1854">
              <w:rPr>
                <w:rStyle w:val="af1"/>
                <w:rFonts w:ascii="黑体" w:hAnsi="黑体" w:cs="黑体"/>
                <w:noProof/>
              </w:rPr>
              <w:t xml:space="preserve">4.3 </w:t>
            </w:r>
            <w:r w:rsidRPr="00FD1854">
              <w:rPr>
                <w:rStyle w:val="af1"/>
                <w:rFonts w:ascii="黑体" w:hAnsi="黑体" w:cs="黑体"/>
                <w:noProof/>
              </w:rPr>
              <w:t>新媒体对舆论发展的影响</w:t>
            </w:r>
            <w:r>
              <w:rPr>
                <w:noProof/>
                <w:webHidden/>
              </w:rPr>
              <w:tab/>
            </w:r>
            <w:r>
              <w:rPr>
                <w:noProof/>
                <w:webHidden/>
              </w:rPr>
              <w:fldChar w:fldCharType="begin"/>
            </w:r>
            <w:r>
              <w:rPr>
                <w:noProof/>
                <w:webHidden/>
              </w:rPr>
              <w:instrText xml:space="preserve"> PAGEREF _Toc177977035 \h </w:instrText>
            </w:r>
            <w:r>
              <w:rPr>
                <w:noProof/>
                <w:webHidden/>
              </w:rPr>
            </w:r>
            <w:r>
              <w:rPr>
                <w:noProof/>
                <w:webHidden/>
              </w:rPr>
              <w:fldChar w:fldCharType="separate"/>
            </w:r>
            <w:r>
              <w:rPr>
                <w:noProof/>
                <w:webHidden/>
              </w:rPr>
              <w:t>- 7 -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36" w:history="1">
            <w:r w:rsidRPr="00FD1854">
              <w:rPr>
                <w:rStyle w:val="af1"/>
                <w:rFonts w:ascii="黑体" w:hAnsi="黑体" w:cs="黑体"/>
                <w:noProof/>
              </w:rPr>
              <w:t>五、</w:t>
            </w:r>
            <w:r w:rsidRPr="00FD1854">
              <w:rPr>
                <w:rStyle w:val="af1"/>
                <w:rFonts w:ascii="黑体" w:hAnsi="黑体" w:cs="黑体"/>
                <w:noProof/>
              </w:rPr>
              <w:t xml:space="preserve"> </w:t>
            </w:r>
            <w:r w:rsidRPr="00FD1854">
              <w:rPr>
                <w:rStyle w:val="af1"/>
                <w:rFonts w:ascii="黑体" w:hAnsi="黑体" w:cs="黑体"/>
                <w:noProof/>
              </w:rPr>
              <w:t>公众情绪与舆论的关系</w:t>
            </w:r>
            <w:r>
              <w:rPr>
                <w:noProof/>
                <w:webHidden/>
              </w:rPr>
              <w:tab/>
            </w:r>
            <w:r>
              <w:rPr>
                <w:noProof/>
                <w:webHidden/>
              </w:rPr>
              <w:fldChar w:fldCharType="begin"/>
            </w:r>
            <w:r>
              <w:rPr>
                <w:noProof/>
                <w:webHidden/>
              </w:rPr>
              <w:instrText xml:space="preserve"> PAGEREF _Toc177977036 \h </w:instrText>
            </w:r>
            <w:r>
              <w:rPr>
                <w:noProof/>
                <w:webHidden/>
              </w:rPr>
            </w:r>
            <w:r>
              <w:rPr>
                <w:noProof/>
                <w:webHidden/>
              </w:rPr>
              <w:fldChar w:fldCharType="separate"/>
            </w:r>
            <w:r>
              <w:rPr>
                <w:noProof/>
                <w:webHidden/>
              </w:rPr>
              <w:t>- 8 -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37" w:history="1">
            <w:r w:rsidRPr="00FD1854">
              <w:rPr>
                <w:rStyle w:val="af1"/>
                <w:rFonts w:ascii="黑体" w:hAnsi="黑体" w:cs="黑体"/>
                <w:noProof/>
              </w:rPr>
              <w:t xml:space="preserve">5.1 </w:t>
            </w:r>
            <w:r w:rsidRPr="00FD1854">
              <w:rPr>
                <w:rStyle w:val="af1"/>
                <w:rFonts w:ascii="黑体" w:hAnsi="黑体" w:cs="黑体"/>
                <w:noProof/>
              </w:rPr>
              <w:t>情绪对舆论的影响</w:t>
            </w:r>
            <w:r>
              <w:rPr>
                <w:noProof/>
                <w:webHidden/>
              </w:rPr>
              <w:tab/>
            </w:r>
            <w:r>
              <w:rPr>
                <w:noProof/>
                <w:webHidden/>
              </w:rPr>
              <w:fldChar w:fldCharType="begin"/>
            </w:r>
            <w:r>
              <w:rPr>
                <w:noProof/>
                <w:webHidden/>
              </w:rPr>
              <w:instrText xml:space="preserve"> PAGEREF _Toc177977037 \h </w:instrText>
            </w:r>
            <w:r>
              <w:rPr>
                <w:noProof/>
                <w:webHidden/>
              </w:rPr>
            </w:r>
            <w:r>
              <w:rPr>
                <w:noProof/>
                <w:webHidden/>
              </w:rPr>
              <w:fldChar w:fldCharType="separate"/>
            </w:r>
            <w:r>
              <w:rPr>
                <w:noProof/>
                <w:webHidden/>
              </w:rPr>
              <w:t>- 8 -</w:t>
            </w:r>
            <w:r>
              <w:rPr>
                <w:noProof/>
                <w:webHidden/>
              </w:rPr>
              <w:fldChar w:fldCharType="end"/>
            </w:r>
          </w:hyperlink>
        </w:p>
        <w:p w:rsidR="00C563A3" w:rsidRDefault="00C563A3">
          <w:pPr>
            <w:pStyle w:val="TOC3"/>
            <w:tabs>
              <w:tab w:val="right" w:leader="dot" w:pos="9016"/>
            </w:tabs>
            <w:rPr>
              <w:rFonts w:eastAsiaTheme="minorEastAsia"/>
              <w:noProof/>
              <w:kern w:val="2"/>
              <w:szCs w:val="22"/>
            </w:rPr>
          </w:pPr>
          <w:hyperlink w:anchor="_Toc177977038" w:history="1">
            <w:r w:rsidRPr="00FD1854">
              <w:rPr>
                <w:rStyle w:val="af1"/>
                <w:rFonts w:cs="宋体"/>
                <w:noProof/>
              </w:rPr>
              <w:t xml:space="preserve">5.1.1 </w:t>
            </w:r>
            <w:r w:rsidRPr="00FD1854">
              <w:rPr>
                <w:rStyle w:val="af1"/>
                <w:rFonts w:cs="宋体"/>
                <w:noProof/>
              </w:rPr>
              <w:t>负面情绪引发的舆论波动</w:t>
            </w:r>
            <w:r>
              <w:rPr>
                <w:noProof/>
                <w:webHidden/>
              </w:rPr>
              <w:tab/>
            </w:r>
            <w:r>
              <w:rPr>
                <w:noProof/>
                <w:webHidden/>
              </w:rPr>
              <w:fldChar w:fldCharType="begin"/>
            </w:r>
            <w:r>
              <w:rPr>
                <w:noProof/>
                <w:webHidden/>
              </w:rPr>
              <w:instrText xml:space="preserve"> PAGEREF _Toc177977038 \h </w:instrText>
            </w:r>
            <w:r>
              <w:rPr>
                <w:noProof/>
                <w:webHidden/>
              </w:rPr>
            </w:r>
            <w:r>
              <w:rPr>
                <w:noProof/>
                <w:webHidden/>
              </w:rPr>
              <w:fldChar w:fldCharType="separate"/>
            </w:r>
            <w:r>
              <w:rPr>
                <w:noProof/>
                <w:webHidden/>
              </w:rPr>
              <w:t>- 8 -</w:t>
            </w:r>
            <w:r>
              <w:rPr>
                <w:noProof/>
                <w:webHidden/>
              </w:rPr>
              <w:fldChar w:fldCharType="end"/>
            </w:r>
          </w:hyperlink>
        </w:p>
        <w:p w:rsidR="00C563A3" w:rsidRDefault="00C563A3">
          <w:pPr>
            <w:pStyle w:val="TOC3"/>
            <w:tabs>
              <w:tab w:val="right" w:leader="dot" w:pos="9016"/>
            </w:tabs>
            <w:rPr>
              <w:rFonts w:eastAsiaTheme="minorEastAsia"/>
              <w:noProof/>
              <w:kern w:val="2"/>
              <w:szCs w:val="22"/>
            </w:rPr>
          </w:pPr>
          <w:hyperlink w:anchor="_Toc177977039" w:history="1">
            <w:r w:rsidRPr="00FD1854">
              <w:rPr>
                <w:rStyle w:val="af1"/>
                <w:rFonts w:cs="宋体"/>
                <w:noProof/>
              </w:rPr>
              <w:t xml:space="preserve">5.1.2 </w:t>
            </w:r>
            <w:r w:rsidRPr="00FD1854">
              <w:rPr>
                <w:rStyle w:val="af1"/>
                <w:rFonts w:cs="宋体"/>
                <w:noProof/>
              </w:rPr>
              <w:t>正面情绪对舆论的引导</w:t>
            </w:r>
            <w:r>
              <w:rPr>
                <w:noProof/>
                <w:webHidden/>
              </w:rPr>
              <w:tab/>
            </w:r>
            <w:r>
              <w:rPr>
                <w:noProof/>
                <w:webHidden/>
              </w:rPr>
              <w:fldChar w:fldCharType="begin"/>
            </w:r>
            <w:r>
              <w:rPr>
                <w:noProof/>
                <w:webHidden/>
              </w:rPr>
              <w:instrText xml:space="preserve"> PAGEREF _Toc177977039 \h </w:instrText>
            </w:r>
            <w:r>
              <w:rPr>
                <w:noProof/>
                <w:webHidden/>
              </w:rPr>
            </w:r>
            <w:r>
              <w:rPr>
                <w:noProof/>
                <w:webHidden/>
              </w:rPr>
              <w:fldChar w:fldCharType="separate"/>
            </w:r>
            <w:r>
              <w:rPr>
                <w:noProof/>
                <w:webHidden/>
              </w:rPr>
              <w:t>- 9 -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40" w:history="1">
            <w:r w:rsidRPr="00FD1854">
              <w:rPr>
                <w:rStyle w:val="af1"/>
                <w:rFonts w:ascii="黑体" w:hAnsi="黑体" w:cs="黑体"/>
                <w:noProof/>
              </w:rPr>
              <w:t>六、</w:t>
            </w:r>
            <w:r w:rsidRPr="00FD1854">
              <w:rPr>
                <w:rStyle w:val="af1"/>
                <w:rFonts w:ascii="黑体" w:hAnsi="黑体" w:cs="黑体"/>
                <w:noProof/>
              </w:rPr>
              <w:t xml:space="preserve"> </w:t>
            </w:r>
            <w:r w:rsidRPr="00FD1854">
              <w:rPr>
                <w:rStyle w:val="af1"/>
                <w:rFonts w:ascii="黑体" w:hAnsi="黑体" w:cs="黑体"/>
                <w:noProof/>
              </w:rPr>
              <w:t>舆论引导策略</w:t>
            </w:r>
            <w:r>
              <w:rPr>
                <w:noProof/>
                <w:webHidden/>
              </w:rPr>
              <w:tab/>
            </w:r>
            <w:r>
              <w:rPr>
                <w:noProof/>
                <w:webHidden/>
              </w:rPr>
              <w:fldChar w:fldCharType="begin"/>
            </w:r>
            <w:r>
              <w:rPr>
                <w:noProof/>
                <w:webHidden/>
              </w:rPr>
              <w:instrText xml:space="preserve"> PAGEREF _Toc177977040 \h </w:instrText>
            </w:r>
            <w:r>
              <w:rPr>
                <w:noProof/>
                <w:webHidden/>
              </w:rPr>
            </w:r>
            <w:r>
              <w:rPr>
                <w:noProof/>
                <w:webHidden/>
              </w:rPr>
              <w:fldChar w:fldCharType="separate"/>
            </w:r>
            <w:r>
              <w:rPr>
                <w:noProof/>
                <w:webHidden/>
              </w:rPr>
              <w:t>- 10 -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1" w:history="1">
            <w:r w:rsidRPr="00FD1854">
              <w:rPr>
                <w:rStyle w:val="af1"/>
                <w:rFonts w:ascii="黑体" w:hAnsi="黑体" w:cs="黑体"/>
                <w:noProof/>
              </w:rPr>
              <w:t xml:space="preserve">6.1 </w:t>
            </w:r>
            <w:r w:rsidRPr="00FD1854">
              <w:rPr>
                <w:rStyle w:val="af1"/>
                <w:rFonts w:ascii="黑体" w:hAnsi="黑体" w:cs="黑体"/>
                <w:noProof/>
              </w:rPr>
              <w:t>舆论引导的必要性</w:t>
            </w:r>
            <w:r>
              <w:rPr>
                <w:noProof/>
                <w:webHidden/>
              </w:rPr>
              <w:tab/>
            </w:r>
            <w:r>
              <w:rPr>
                <w:noProof/>
                <w:webHidden/>
              </w:rPr>
              <w:fldChar w:fldCharType="begin"/>
            </w:r>
            <w:r>
              <w:rPr>
                <w:noProof/>
                <w:webHidden/>
              </w:rPr>
              <w:instrText xml:space="preserve"> PAGEREF _Toc177977041 \h </w:instrText>
            </w:r>
            <w:r>
              <w:rPr>
                <w:noProof/>
                <w:webHidden/>
              </w:rPr>
            </w:r>
            <w:r>
              <w:rPr>
                <w:noProof/>
                <w:webHidden/>
              </w:rPr>
              <w:fldChar w:fldCharType="separate"/>
            </w:r>
            <w:r>
              <w:rPr>
                <w:noProof/>
                <w:webHidden/>
              </w:rPr>
              <w:t>- 10 -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2" w:history="1">
            <w:r w:rsidRPr="00FD1854">
              <w:rPr>
                <w:rStyle w:val="af1"/>
                <w:rFonts w:ascii="黑体" w:hAnsi="黑体" w:cs="黑体"/>
                <w:noProof/>
              </w:rPr>
              <w:t xml:space="preserve">6.2 </w:t>
            </w:r>
            <w:r w:rsidRPr="00FD1854">
              <w:rPr>
                <w:rStyle w:val="af1"/>
                <w:rFonts w:ascii="黑体" w:hAnsi="黑体" w:cs="黑体"/>
                <w:noProof/>
              </w:rPr>
              <w:t>舆论引导的主要策略</w:t>
            </w:r>
            <w:r>
              <w:rPr>
                <w:noProof/>
                <w:webHidden/>
              </w:rPr>
              <w:tab/>
            </w:r>
            <w:r>
              <w:rPr>
                <w:noProof/>
                <w:webHidden/>
              </w:rPr>
              <w:fldChar w:fldCharType="begin"/>
            </w:r>
            <w:r>
              <w:rPr>
                <w:noProof/>
                <w:webHidden/>
              </w:rPr>
              <w:instrText xml:space="preserve"> PAGEREF _Toc177977042 \h </w:instrText>
            </w:r>
            <w:r>
              <w:rPr>
                <w:noProof/>
                <w:webHidden/>
              </w:rPr>
            </w:r>
            <w:r>
              <w:rPr>
                <w:noProof/>
                <w:webHidden/>
              </w:rPr>
              <w:fldChar w:fldCharType="separate"/>
            </w:r>
            <w:r>
              <w:rPr>
                <w:noProof/>
                <w:webHidden/>
              </w:rPr>
              <w:t>- 10 -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3" w:history="1">
            <w:r w:rsidRPr="00FD1854">
              <w:rPr>
                <w:rStyle w:val="af1"/>
                <w:rFonts w:ascii="黑体" w:hAnsi="黑体" w:cs="黑体"/>
                <w:noProof/>
              </w:rPr>
              <w:t xml:space="preserve">6.3 </w:t>
            </w:r>
            <w:r w:rsidRPr="00FD1854">
              <w:rPr>
                <w:rStyle w:val="af1"/>
                <w:rFonts w:ascii="黑体" w:hAnsi="黑体" w:cs="黑体"/>
                <w:noProof/>
              </w:rPr>
              <w:t>舆论引导中的道德与伦理问题</w:t>
            </w:r>
            <w:r>
              <w:rPr>
                <w:noProof/>
                <w:webHidden/>
              </w:rPr>
              <w:tab/>
            </w:r>
            <w:r>
              <w:rPr>
                <w:noProof/>
                <w:webHidden/>
              </w:rPr>
              <w:fldChar w:fldCharType="begin"/>
            </w:r>
            <w:r>
              <w:rPr>
                <w:noProof/>
                <w:webHidden/>
              </w:rPr>
              <w:instrText xml:space="preserve"> PAGEREF _Toc177977043 \h </w:instrText>
            </w:r>
            <w:r>
              <w:rPr>
                <w:noProof/>
                <w:webHidden/>
              </w:rPr>
            </w:r>
            <w:r>
              <w:rPr>
                <w:noProof/>
                <w:webHidden/>
              </w:rPr>
              <w:fldChar w:fldCharType="separate"/>
            </w:r>
            <w:r>
              <w:rPr>
                <w:noProof/>
                <w:webHidden/>
              </w:rPr>
              <w:t>- 11 -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44" w:history="1">
            <w:r w:rsidRPr="00FD1854">
              <w:rPr>
                <w:rStyle w:val="af1"/>
                <w:rFonts w:ascii="黑体" w:hAnsi="黑体" w:cs="黑体"/>
                <w:noProof/>
              </w:rPr>
              <w:t>七、</w:t>
            </w:r>
            <w:r w:rsidRPr="00FD1854">
              <w:rPr>
                <w:rStyle w:val="af1"/>
                <w:rFonts w:ascii="黑体" w:hAnsi="黑体" w:cs="黑体"/>
                <w:noProof/>
              </w:rPr>
              <w:t xml:space="preserve"> </w:t>
            </w:r>
            <w:r w:rsidRPr="00FD1854">
              <w:rPr>
                <w:rStyle w:val="af1"/>
                <w:rFonts w:ascii="黑体" w:hAnsi="黑体" w:cs="黑体"/>
                <w:noProof/>
              </w:rPr>
              <w:t>案例分析</w:t>
            </w:r>
            <w:r>
              <w:rPr>
                <w:noProof/>
                <w:webHidden/>
              </w:rPr>
              <w:tab/>
            </w:r>
            <w:r>
              <w:rPr>
                <w:noProof/>
                <w:webHidden/>
              </w:rPr>
              <w:fldChar w:fldCharType="begin"/>
            </w:r>
            <w:r>
              <w:rPr>
                <w:noProof/>
                <w:webHidden/>
              </w:rPr>
              <w:instrText xml:space="preserve"> PAGEREF _Toc177977044 \h </w:instrText>
            </w:r>
            <w:r>
              <w:rPr>
                <w:noProof/>
                <w:webHidden/>
              </w:rPr>
            </w:r>
            <w:r>
              <w:rPr>
                <w:noProof/>
                <w:webHidden/>
              </w:rPr>
              <w:fldChar w:fldCharType="separate"/>
            </w:r>
            <w:r>
              <w:rPr>
                <w:noProof/>
                <w:webHidden/>
              </w:rPr>
              <w:t>- 12 -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5" w:history="1">
            <w:r w:rsidRPr="00FD1854">
              <w:rPr>
                <w:rStyle w:val="af1"/>
                <w:rFonts w:ascii="黑体" w:hAnsi="黑体" w:cs="黑体"/>
                <w:noProof/>
              </w:rPr>
              <w:t xml:space="preserve">7.1 </w:t>
            </w:r>
            <w:r w:rsidRPr="00FD1854">
              <w:rPr>
                <w:rStyle w:val="af1"/>
                <w:rFonts w:ascii="黑体" w:hAnsi="黑体" w:cs="黑体"/>
                <w:noProof/>
              </w:rPr>
              <w:t>典型案例研究</w:t>
            </w:r>
            <w:r>
              <w:rPr>
                <w:noProof/>
                <w:webHidden/>
              </w:rPr>
              <w:tab/>
            </w:r>
            <w:r>
              <w:rPr>
                <w:noProof/>
                <w:webHidden/>
              </w:rPr>
              <w:fldChar w:fldCharType="begin"/>
            </w:r>
            <w:r>
              <w:rPr>
                <w:noProof/>
                <w:webHidden/>
              </w:rPr>
              <w:instrText xml:space="preserve"> PAGEREF _Toc177977045 \h </w:instrText>
            </w:r>
            <w:r>
              <w:rPr>
                <w:noProof/>
                <w:webHidden/>
              </w:rPr>
            </w:r>
            <w:r>
              <w:rPr>
                <w:noProof/>
                <w:webHidden/>
              </w:rPr>
              <w:fldChar w:fldCharType="separate"/>
            </w:r>
            <w:r>
              <w:rPr>
                <w:noProof/>
                <w:webHidden/>
              </w:rPr>
              <w:t>- 12 -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6" w:history="1">
            <w:r w:rsidRPr="00FD1854">
              <w:rPr>
                <w:rStyle w:val="af1"/>
                <w:rFonts w:ascii="黑体" w:hAnsi="黑体" w:cs="黑体"/>
                <w:noProof/>
              </w:rPr>
              <w:t xml:space="preserve">7.2 </w:t>
            </w:r>
            <w:r w:rsidRPr="00FD1854">
              <w:rPr>
                <w:rStyle w:val="af1"/>
                <w:rFonts w:ascii="黑体" w:hAnsi="黑体" w:cs="黑体"/>
                <w:noProof/>
              </w:rPr>
              <w:t>成功引导的经验总结</w:t>
            </w:r>
            <w:r>
              <w:rPr>
                <w:noProof/>
                <w:webHidden/>
              </w:rPr>
              <w:tab/>
            </w:r>
            <w:r>
              <w:rPr>
                <w:noProof/>
                <w:webHidden/>
              </w:rPr>
              <w:fldChar w:fldCharType="begin"/>
            </w:r>
            <w:r>
              <w:rPr>
                <w:noProof/>
                <w:webHidden/>
              </w:rPr>
              <w:instrText xml:space="preserve"> PAGEREF _Toc177977046 \h </w:instrText>
            </w:r>
            <w:r>
              <w:rPr>
                <w:noProof/>
                <w:webHidden/>
              </w:rPr>
            </w:r>
            <w:r>
              <w:rPr>
                <w:noProof/>
                <w:webHidden/>
              </w:rPr>
              <w:fldChar w:fldCharType="separate"/>
            </w:r>
            <w:r>
              <w:rPr>
                <w:noProof/>
                <w:webHidden/>
              </w:rPr>
              <w:t>- 12 -</w:t>
            </w:r>
            <w:r>
              <w:rPr>
                <w:noProof/>
                <w:webHidden/>
              </w:rPr>
              <w:fldChar w:fldCharType="end"/>
            </w:r>
          </w:hyperlink>
        </w:p>
        <w:p w:rsidR="00C563A3" w:rsidRDefault="00C563A3">
          <w:pPr>
            <w:pStyle w:val="TOC2"/>
            <w:tabs>
              <w:tab w:val="right" w:leader="dot" w:pos="9016"/>
            </w:tabs>
            <w:rPr>
              <w:rFonts w:eastAsiaTheme="minorEastAsia"/>
              <w:noProof/>
              <w:kern w:val="2"/>
              <w:szCs w:val="22"/>
            </w:rPr>
          </w:pPr>
          <w:hyperlink w:anchor="_Toc177977047" w:history="1">
            <w:r w:rsidRPr="00FD1854">
              <w:rPr>
                <w:rStyle w:val="af1"/>
                <w:rFonts w:ascii="黑体" w:hAnsi="黑体" w:cs="黑体"/>
                <w:noProof/>
              </w:rPr>
              <w:t xml:space="preserve">7.3 </w:t>
            </w:r>
            <w:r w:rsidRPr="00FD1854">
              <w:rPr>
                <w:rStyle w:val="af1"/>
                <w:rFonts w:ascii="黑体" w:hAnsi="黑体" w:cs="黑体"/>
                <w:noProof/>
              </w:rPr>
              <w:t>失败案例的反思与教训</w:t>
            </w:r>
            <w:r>
              <w:rPr>
                <w:noProof/>
                <w:webHidden/>
              </w:rPr>
              <w:tab/>
            </w:r>
            <w:r>
              <w:rPr>
                <w:noProof/>
                <w:webHidden/>
              </w:rPr>
              <w:fldChar w:fldCharType="begin"/>
            </w:r>
            <w:r>
              <w:rPr>
                <w:noProof/>
                <w:webHidden/>
              </w:rPr>
              <w:instrText xml:space="preserve"> PAGEREF _Toc177977047 \h </w:instrText>
            </w:r>
            <w:r>
              <w:rPr>
                <w:noProof/>
                <w:webHidden/>
              </w:rPr>
            </w:r>
            <w:r>
              <w:rPr>
                <w:noProof/>
                <w:webHidden/>
              </w:rPr>
              <w:fldChar w:fldCharType="separate"/>
            </w:r>
            <w:r>
              <w:rPr>
                <w:noProof/>
                <w:webHidden/>
              </w:rPr>
              <w:t>- 13 -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48" w:history="1">
            <w:r w:rsidRPr="00FD1854">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_Toc177977048 \h </w:instrText>
            </w:r>
            <w:r>
              <w:rPr>
                <w:noProof/>
                <w:webHidden/>
              </w:rPr>
            </w:r>
            <w:r>
              <w:rPr>
                <w:noProof/>
                <w:webHidden/>
              </w:rPr>
              <w:fldChar w:fldCharType="separate"/>
            </w:r>
            <w:r>
              <w:rPr>
                <w:noProof/>
                <w:webHidden/>
              </w:rPr>
              <w:t>- 14 -</w:t>
            </w:r>
            <w:r>
              <w:rPr>
                <w:noProof/>
                <w:webHidden/>
              </w:rPr>
              <w:fldChar w:fldCharType="end"/>
            </w:r>
          </w:hyperlink>
        </w:p>
        <w:p w:rsidR="00C563A3" w:rsidRDefault="00C563A3">
          <w:pPr>
            <w:pStyle w:val="TOC1"/>
            <w:tabs>
              <w:tab w:val="right" w:leader="dot" w:pos="9016"/>
            </w:tabs>
            <w:rPr>
              <w:rFonts w:eastAsiaTheme="minorEastAsia"/>
              <w:noProof/>
              <w:kern w:val="2"/>
              <w:szCs w:val="22"/>
            </w:rPr>
          </w:pPr>
          <w:hyperlink w:anchor="_Toc177977049" w:history="1">
            <w:r w:rsidRPr="00FD1854">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_Toc177977049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新媒体环境下公众情绪传播机制与舆论引导策略</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随着信息技术的飞速发展，新媒体以其独特的交互性、即时性和广泛性，已成为公众情绪传播与舆论形成的重要平台。本文旨在深入探讨新媒体环境下公众情绪的传播机制及其舆论引导策略，以期为构建健康、理性的网络舆论生态提供理论参考与实践指导。本文系统梳理了新媒体环境的基本特征，包括其信息传播的碎片化、去中心化、以及情感化的趋势，这些特征深刻影响着公众情绪的形成与扩散。通过引入情绪传播理论（如勒庞的群体心理学理论、凯斯的情绪感染模型等），本文分析了新媒体如何作为情绪传播的催化剂，加速情绪在公众间的共鸣与扩散，进而形成具有影响力的社会舆论。本文构建了新媒体环境下公众情绪传播机制的理论框架，从情绪源头的触发、情绪在网络空间中的扩散路径、情绪与信息的交织互动、以及情绪反馈与再传播等四个维度进行剖析。通过实证研究，本文揭示了情绪符号的选用、意见领袖的作用、社交媒体算法推荐机制等因素在情绪传播中的关键作用，以及这些因素如何共同作用于舆论的生成与演变。进一步地，本文聚焦于新媒体环境下的舆论引导策略，提出了基于情绪智能的舆论调控模型。该模型强调通过情感分析技术监测公众情绪动态，结合精准的内容推送与互动策略，有效引导舆论走向。本文还探讨了政府、媒体与公众在舆论引导中的角色与责任，提出了建立多方联动的舆论引导机制，以实现公众情绪的理性表达与舆论场的和谐共生。本文通过多个案例分析，验证了上述理论框架与舆论引导策略的可行性与有效性。这些案例不仅涵盖了突发事件中的情绪传播与舆论引导，还涉及了日常社会议题中的情绪动员与舆论走向，为本文的研究提供了丰富的实践支撑。本文深入剖析了新媒体环境下公众情绪的传播机制，并提出了基于情绪智能的舆论引导策略。这些研究成果对于提升新媒体时代的社会治理能力、促进网络舆论的健康发展具有重要意义。</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新媒体 公众情绪 舆论引导</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The Mechanism of Public Emotion Communication and Public Opinion Guidance Strategies in the New Media Environment</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With the rapid development of information technology, new media has become an important platform for the dissemination of public emotions and the formation of public opinion due to its unique interactivity, immediacy, and universality. This article aims to explore in depth the dissemination mechanism of public emotions and its public opinion guidance strategies in the new media environment, in order to provide theoretical reference and practical guidance for building a healthy and rational online public opinion ecology.This article systematically summarizes the basic characteristics of the new media environment, including the fragmentation, decentralization, and emotionalization trends of information dissemination, which profoundly affect the formation and diffusion of public emotions. By introducing emotional communication theories such as Le Pen's group psychology theory and Keith's emotional contagion model, this article analyzes how new media can serve as a catalyst for emotional communication, accelerate the resonance and diffusion of emotions among the public, and thus form influential social public opinion.This article constructs a theoretical framework for the mechanism of public emotional communication in the new media environment, analyzing it from four dimensions: the triggering of emotional sources, the diffusion path of emotions in cyberspace, the interweaving and interaction between emotions and information, and emotional feedback and re dissemination. Through empirical research, this article reveals the key roles of factors such as the selection of emotional symbols, the role of opinion leaders, and social media algorithm recommendation mechanisms in emotional communication, as well as how these factors collectively affect the generation and evolution of public opinion.Furthermore, this article focuses on public opinion guidance strategies in the new media environment and proposes a public opinion regulation model based on emotional intelligence. This model emphasizes monitoring public sentiment dynamics through sentiment analysis techniques, combined with precise content push and interaction strategies, effectively guiding public opinion direction. This article also explores the roles and responsibilities of the government, media, and the public in public opinion guidance, and proposes the establishment of a multi-party linkage mechanism for public opinion guidance to achieve rational expression of public emotions and harmonious coexistence in the public opinion field.This article verifies the feasibility and effectiveness of the theoretical framework and public opinion guidance strategy through multiple case studies. These cases not only cover emotional dissemination and public opinion guidance in emergencies, but also involve emotional mobilization and public opinion trends in daily social issues, providing rich practical support for the research in this article.This article deeply analyzes the dissemination mechanism of public emotions in the new media environment and proposes a public opinion guidance strategy based on emotional intelligence. These research results are of great significance for enhancing social governance capabilities in the era of new media and promoting the healthy development of online public opinion.</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New media  Public sentiment  Public opinion guidance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7977022"/>
      <w:r>
        <w:t>一、</w:t>
      </w:r>
      <w:r>
        <w:t xml:space="preserve"> </w:t>
      </w:r>
      <w:r>
        <w:t>引言</w:t>
      </w:r>
      <w:bookmarkEnd w:id="7"/>
    </w:p>
    <w:p w:rsidR="00C5503E" w:rsidRDefault="008D3848">
      <w:pPr>
        <w:pStyle w:val="2"/>
        <w:spacing w:before="120"/>
        <w:rPr>
          <w:rFonts w:ascii="黑体" w:hAnsi="黑体" w:cs="黑体"/>
        </w:rPr>
      </w:pPr>
      <w:bookmarkStart w:id="8" w:name="_Toc177977023"/>
      <w:r>
        <w:rPr>
          <w:rFonts w:ascii="黑体" w:hAnsi="黑体" w:cs="黑体" w:hint="eastAsia"/>
        </w:rPr>
        <w:t>1.1 研究背景</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的浪潮下，信息传播与公众情绪的表达模式正经历着前所未有的变革。这一研究背景的核心，在于理解新媒体技术如何以其独特的多样性和瞬时性特征，深刻重塑了社会舆论的生成与扩散机制。随着互联网的普及与移动设备的广泛应用，新媒体平台如社交媒体、短视频应用及新闻聚合网站等，已成为公众获取信息、表达观点、分享情感的主要渠道。</w:t>
      </w:r>
    </w:p>
    <w:p w:rsidR="00C5503E" w:rsidRDefault="008D3848">
      <w:pPr>
        <w:spacing w:line="500" w:lineRule="exact"/>
        <w:ind w:firstLine="480"/>
        <w:rPr>
          <w:rFonts w:ascii="宋体" w:hAnsi="宋体" w:cs="宋体"/>
          <w:sz w:val="24"/>
        </w:rPr>
      </w:pPr>
      <w:r>
        <w:rPr>
          <w:rFonts w:ascii="宋体" w:hAnsi="宋体" w:cs="宋体" w:hint="eastAsia"/>
          <w:sz w:val="24"/>
          <w:szCs w:val="24"/>
        </w:rPr>
        <w:t>新媒体的多样性体现在其形式与内容的丰富性上。相较于传统媒体，新媒体不仅涵盖了文字、图片、音频、视频等多种媒介形态，还通过算法推荐、用户生成内容（UGC）等机制，实现了信息的个性化与定制化传播。这种多样性极大地拓宽了信息传播的范围与深度，使得公众能够更加便捷地接触到多元化的信息源，进而形成多样化的情绪反应与观点表达。</w:t>
      </w:r>
    </w:p>
    <w:p w:rsidR="00C5503E" w:rsidRDefault="008D3848">
      <w:pPr>
        <w:spacing w:line="500" w:lineRule="exact"/>
        <w:ind w:firstLine="480"/>
        <w:rPr>
          <w:rFonts w:ascii="宋体" w:hAnsi="宋体" w:cs="宋体"/>
          <w:sz w:val="24"/>
        </w:rPr>
      </w:pPr>
      <w:r>
        <w:rPr>
          <w:rFonts w:ascii="宋体" w:hAnsi="宋体" w:cs="宋体" w:hint="eastAsia"/>
          <w:sz w:val="24"/>
          <w:szCs w:val="24"/>
        </w:rPr>
        <w:t>新媒体的瞬时性特征则加速了信息传播的速度与效率。在信息爆炸的时代背景下，新媒体平台凭借其强大的传播能力，能够在极短的时间内将某一事件或话题推至公众视野的中心，引发广泛的关注与讨论。这种瞬时性不仅缩短了信息传播的时间差，还加剧了公众情绪的波动与变化，使得舆论场中的情绪色彩更加鲜明且难以预测。</w:t>
      </w:r>
    </w:p>
    <w:p w:rsidR="00C5503E" w:rsidRDefault="008D3848">
      <w:pPr>
        <w:pStyle w:val="2"/>
        <w:spacing w:before="120"/>
        <w:rPr>
          <w:rFonts w:ascii="黑体" w:hAnsi="黑体" w:cs="黑体"/>
        </w:rPr>
      </w:pPr>
      <w:bookmarkStart w:id="9" w:name="_Toc177977024"/>
      <w:r>
        <w:rPr>
          <w:rFonts w:ascii="黑体" w:hAnsi="黑体" w:cs="黑体" w:hint="eastAsia"/>
        </w:rPr>
        <w:t>1.2 研究目的与意义</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的广阔背景下，公众情绪的传播机制与舆论引导策略的研究显得尤为重要[1]。本研究旨在深入探讨这一复杂且多变的领域，以期揭示新媒体如何重塑公众情绪的流动轨迹，并据此提出切实可行的舆论引导策略[2]。这不仅是对传播学理论的丰富与发展，更是对现实社会中信息传播与舆论管理实践的深刻反思与前瞻指导。</w:t>
      </w:r>
    </w:p>
    <w:p w:rsidR="00C5503E" w:rsidRDefault="008D3848">
      <w:pPr>
        <w:spacing w:line="500" w:lineRule="exact"/>
        <w:ind w:firstLine="480"/>
        <w:rPr>
          <w:rFonts w:ascii="宋体" w:hAnsi="宋体" w:cs="宋体"/>
          <w:sz w:val="24"/>
        </w:rPr>
      </w:pPr>
      <w:r>
        <w:rPr>
          <w:rFonts w:ascii="宋体" w:hAnsi="宋体" w:cs="宋体" w:hint="eastAsia"/>
          <w:sz w:val="24"/>
          <w:szCs w:val="24"/>
        </w:rPr>
        <w:t>研究目的层面，本研究首先聚焦于新媒体环境下公众情绪传播的多维特性[3]。新媒体以其即时性、互动性、去中心化等特性，极大地加速了情绪信息的传播速度，拓宽了传播范围，同时也使得情绪感染与极化现象更为显著。因此，本研究力图通过系统性的分析，揭示新媒体如何成为公众情绪的重要载体，以及情绪在新媒体平台上的形成、扩散、变异乃至消解的全过程。在此基础上，本研究将进一步探讨新媒体环境下舆论形成的内在逻辑与外部影响因素，包括信息源、传播渠道、受众特征、社会心理等多方面因素的综合作用。</w:t>
      </w:r>
      <w:bookmarkEnd w:id="2"/>
      <w:bookmarkEnd w:id="3"/>
      <w:bookmarkEnd w:id="4"/>
      <w:bookmarkEnd w:id="5"/>
      <w:bookmarkEnd w:id="6"/>
    </w:p>
    <w:p w:rsidR="00C5503E" w:rsidRDefault="008D3848">
      <w:pPr>
        <w:pStyle w:val="1"/>
        <w:rPr>
          <w:rFonts w:ascii="黑体" w:hAnsi="黑体" w:cs="黑体"/>
        </w:rPr>
      </w:pPr>
      <w:bookmarkStart w:id="10" w:name="_Toc177977025"/>
      <w:r>
        <w:rPr>
          <w:rFonts w:ascii="黑体" w:hAnsi="黑体" w:cs="黑体" w:hint="eastAsia"/>
        </w:rPr>
        <w:t>二、 新媒体环境概述</w:t>
      </w:r>
      <w:bookmarkEnd w:id="10"/>
    </w:p>
    <w:p w:rsidR="00C5503E" w:rsidRDefault="008D3848">
      <w:pPr>
        <w:pStyle w:val="2"/>
        <w:spacing w:before="120"/>
        <w:rPr>
          <w:rFonts w:ascii="黑体" w:hAnsi="黑体" w:cs="黑体"/>
        </w:rPr>
      </w:pPr>
      <w:bookmarkStart w:id="11" w:name="_Toc177977026"/>
      <w:r>
        <w:rPr>
          <w:rFonts w:ascii="黑体" w:hAnsi="黑体" w:cs="黑体" w:hint="eastAsia"/>
        </w:rPr>
        <w:t>2.1 新媒体的定义与特征</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公众情绪的传播机制与舆论引导策略深受其独特定义与特征的影响[4]。新媒体，作为信息技术高度发展的产物，不仅颠覆了传统媒体的传播模式，还以其独特的互动性、即时性和个性化等特征，重塑了信息传播与公众情绪互动的景观。</w:t>
      </w:r>
    </w:p>
    <w:p w:rsidR="00C5503E" w:rsidRDefault="008D3848">
      <w:pPr>
        <w:spacing w:line="500" w:lineRule="exact"/>
        <w:ind w:firstLine="480"/>
        <w:rPr>
          <w:rFonts w:ascii="宋体" w:hAnsi="宋体" w:cs="宋体"/>
          <w:sz w:val="24"/>
        </w:rPr>
      </w:pPr>
      <w:r>
        <w:rPr>
          <w:rFonts w:ascii="宋体" w:hAnsi="宋体" w:cs="宋体" w:hint="eastAsia"/>
          <w:sz w:val="24"/>
          <w:szCs w:val="24"/>
        </w:rPr>
        <w:t>新媒体的定义，简而言之，是指基于数字技术、互联网技术、移动通信技术等新兴技术，通过电脑、手机、平板电脑等终端向用户提供信息服务的媒体形态。它打破了传统媒体如报纸、广播、电视等在时间和空间上的限制，实现了信息传播的全球化、即时化和个性化。</w:t>
      </w:r>
    </w:p>
    <w:p w:rsidR="00C5503E" w:rsidRDefault="008D3848">
      <w:pPr>
        <w:spacing w:line="500" w:lineRule="exact"/>
        <w:ind w:firstLine="480"/>
        <w:rPr>
          <w:rFonts w:ascii="宋体" w:hAnsi="宋体" w:cs="宋体"/>
          <w:sz w:val="24"/>
        </w:rPr>
      </w:pPr>
      <w:r>
        <w:rPr>
          <w:rFonts w:ascii="宋体" w:hAnsi="宋体" w:cs="宋体" w:hint="eastAsia"/>
          <w:sz w:val="24"/>
          <w:szCs w:val="24"/>
        </w:rPr>
        <w:t>互动性是新媒体最为显著的特征之一。与传统媒体的单向传播不同，新媒体允许信息的即时反馈与双向交流。这种高度的互动性极大地增强了用户的参与感和表达欲，使得公众在情绪表达上更加直接和多样。例如，社交媒体平台上的点赞、评论、转发等功能，为公众情绪的快速扩散和汇聚提供了便利，形成了强大的网络情绪场。</w:t>
      </w:r>
    </w:p>
    <w:p w:rsidR="00C5503E" w:rsidRDefault="008D3848">
      <w:pPr>
        <w:spacing w:line="500" w:lineRule="exact"/>
        <w:ind w:firstLine="480"/>
        <w:rPr>
          <w:rFonts w:ascii="宋体" w:hAnsi="宋体" w:cs="宋体"/>
          <w:sz w:val="24"/>
        </w:rPr>
      </w:pPr>
      <w:r>
        <w:rPr>
          <w:rFonts w:ascii="宋体" w:hAnsi="宋体" w:cs="宋体" w:hint="eastAsia"/>
          <w:sz w:val="24"/>
          <w:szCs w:val="24"/>
        </w:rPr>
        <w:t>即时性则是新媒体在信息传播速度上的显著优势。借助互联网和移动通信技术，新媒体能够实时更新和发布信息，极大地缩短了信息传播的时间差。这种即时性特征使得公众能够迅速获取最新资讯，并对事件做出即时反应，从而加速了公众情绪的形成和变化。</w:t>
      </w:r>
    </w:p>
    <w:p w:rsidR="00C5503E" w:rsidRDefault="008D3848">
      <w:pPr>
        <w:pStyle w:val="2"/>
        <w:spacing w:before="120"/>
        <w:rPr>
          <w:rFonts w:ascii="黑体" w:hAnsi="黑体" w:cs="黑体"/>
        </w:rPr>
      </w:pPr>
      <w:bookmarkStart w:id="12" w:name="_Toc149435285"/>
      <w:bookmarkStart w:id="13" w:name="_Toc149433913"/>
      <w:bookmarkStart w:id="14" w:name="_Toc149435207"/>
      <w:bookmarkStart w:id="15" w:name="_Toc70948293"/>
      <w:bookmarkStart w:id="16" w:name="_Toc149435592"/>
      <w:bookmarkStart w:id="17" w:name="_Toc177977027"/>
      <w:r>
        <w:rPr>
          <w:rFonts w:ascii="黑体" w:hAnsi="黑体" w:cs="黑体" w:hint="eastAsia"/>
        </w:rPr>
        <w:t>2.2 新媒体对传统媒体的影响</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时，深入理解新媒体环境及其对传统媒体的深远影响是不可或缺的基础[5]。新媒体，作为依托于数字技术、网络技术和移动通信技术而兴起的媒体形态，其迅猛发展对传统媒体生态造成了全面而深刻的变革，这些变革不仅体现在信息传播的速度与效率上，更深刻地触及了信息内容的生产方式、传播模式以及受众的互动方式。</w:t>
      </w:r>
    </w:p>
    <w:p w:rsidR="00C5503E" w:rsidRDefault="008D3848">
      <w:pPr>
        <w:spacing w:line="500" w:lineRule="exact"/>
        <w:ind w:firstLine="480"/>
        <w:rPr>
          <w:rFonts w:ascii="宋体" w:hAnsi="宋体" w:cs="宋体"/>
          <w:sz w:val="24"/>
        </w:rPr>
      </w:pPr>
      <w:r>
        <w:rPr>
          <w:rFonts w:ascii="宋体" w:hAnsi="宋体" w:cs="宋体" w:hint="eastAsia"/>
          <w:sz w:val="24"/>
          <w:szCs w:val="24"/>
        </w:rPr>
        <w:t>从信息传播速度的角度来看，新媒体以其即时性、跨时空性彻底颠覆了传统媒体的信息传播格局。传统媒体如报纸、电视、广播等，受制于物理介质和制作周期的限制，信息传播往往存在一定的滞后性。而新媒体则依托互联网和移动通信技术的即时传输能力，实现了信息的秒速传播，极大地缩短了信息传播的时间差，使得公众能够几乎同步地获取到全球范围内的最新资讯。这种信息传播速度的提升，不仅增强了信息的时效性，也为公众情绪的迅速聚合与扩散提供了可能。</w:t>
      </w:r>
    </w:p>
    <w:p w:rsidR="00C5503E" w:rsidRDefault="008D3848">
      <w:pPr>
        <w:pStyle w:val="1"/>
        <w:rPr>
          <w:rFonts w:ascii="黑体" w:hAnsi="黑体" w:cs="黑体"/>
        </w:rPr>
      </w:pPr>
      <w:bookmarkStart w:id="18" w:name="_Toc177977028"/>
      <w:r>
        <w:rPr>
          <w:rFonts w:ascii="黑体" w:hAnsi="黑体" w:cs="黑体" w:hint="eastAsia"/>
        </w:rPr>
        <w:t>三、 公众情绪传播机制</w:t>
      </w:r>
      <w:bookmarkEnd w:id="18"/>
    </w:p>
    <w:p w:rsidR="00C5503E" w:rsidRDefault="008D3848">
      <w:pPr>
        <w:pStyle w:val="2"/>
        <w:spacing w:before="120"/>
        <w:rPr>
          <w:rFonts w:ascii="黑体" w:hAnsi="黑体" w:cs="黑体"/>
        </w:rPr>
      </w:pPr>
      <w:bookmarkStart w:id="19" w:name="_Toc177977029"/>
      <w:r>
        <w:rPr>
          <w:rFonts w:ascii="黑体" w:hAnsi="黑体" w:cs="黑体" w:hint="eastAsia"/>
        </w:rPr>
        <w:t>3.1 公众情绪的概念与类型</w:t>
      </w:r>
      <w:bookmarkEnd w:id="19"/>
    </w:p>
    <w:p w:rsidR="00C5503E" w:rsidRDefault="008D3848">
      <w:pPr>
        <w:pStyle w:val="3"/>
        <w:rPr>
          <w:rFonts w:cs="宋体"/>
          <w:szCs w:val="24"/>
        </w:rPr>
      </w:pPr>
      <w:bookmarkStart w:id="20" w:name="_Toc177977030"/>
      <w:r>
        <w:rPr>
          <w:rFonts w:cs="宋体" w:hint="eastAsia"/>
          <w:szCs w:val="24"/>
        </w:rPr>
        <w:t>3.1.1 参与者的心理与行为特征</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公众情绪传播的过程，离不开参与者的心理特征及其行为模式的影响。从心理易感性、从众心理等角度分析，能够深刻揭示个体是如何在新媒体环境中参与情绪传播并推动舆论发展的。</w:t>
      </w:r>
    </w:p>
    <w:p w:rsidR="00C5503E" w:rsidRDefault="008D3848">
      <w:pPr>
        <w:jc w:val="center"/>
        <w:rPr>
          <w:rFonts w:ascii="宋体" w:hAnsi="宋体" w:cs="宋体"/>
          <w:sz w:val="24"/>
        </w:rPr>
      </w:pPr>
      <w:r>
        <w:rPr>
          <w:noProof/>
        </w:rPr>
        <w:drawing>
          <wp:inline distT="0" distB="0" distL="0" distR="0">
            <wp:extent cx="3600000" cy="214545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18426761727055803.png"/>
                    <pic:cNvPicPr/>
                  </pic:nvPicPr>
                  <pic:blipFill>
                    <a:blip r:embed="rId13"/>
                    <a:stretch>
                      <a:fillRect/>
                    </a:stretch>
                  </pic:blipFill>
                  <pic:spPr>
                    <a:xfrm>
                      <a:off x="0" y="0"/>
                      <a:ext cx="3600000" cy="214545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图1：公众情绪指数波动趋势图</w:t>
      </w:r>
    </w:p>
    <w:p w:rsidR="00C5503E" w:rsidRDefault="008D3848">
      <w:pPr>
        <w:spacing w:line="500" w:lineRule="exact"/>
        <w:ind w:firstLine="480"/>
        <w:rPr>
          <w:rFonts w:ascii="宋体" w:hAnsi="宋体" w:cs="宋体"/>
          <w:sz w:val="24"/>
        </w:rPr>
      </w:pPr>
      <w:r>
        <w:rPr>
          <w:rFonts w:ascii="宋体" w:hAnsi="宋体" w:cs="宋体" w:hint="eastAsia"/>
          <w:sz w:val="24"/>
          <w:szCs w:val="24"/>
        </w:rPr>
        <w:t>心理易感性（emotional susceptibility）是指个体对外部情绪刺激的敏感程度[6]。根据调研数据，社交媒体情绪指数的波动显著反映了公众对于特定事件的心理易感性。例如，2019年1月18日的情绪指数评级为"正面一级"，而仅在隔天便下降至"负面二级"，这表明在极短时间内，公众情绪因某些事件或信息的传播而发生剧烈变化。此种情况下，情绪的传播不仅是对事件本身的反应，更是参与者心理易感性诱发的自发行为。</w:t>
      </w:r>
    </w:p>
    <w:p w:rsidR="00C5503E" w:rsidRDefault="008D3848">
      <w:pPr>
        <w:jc w:val="center"/>
        <w:rPr>
          <w:rFonts w:ascii="宋体" w:hAnsi="宋体" w:cs="宋体"/>
          <w:sz w:val="24"/>
        </w:rPr>
      </w:pPr>
      <w:r>
        <w:rPr>
          <w:noProof/>
        </w:rPr>
        <w:drawing>
          <wp:inline distT="0" distB="0" distL="0" distR="0">
            <wp:extent cx="3600000" cy="253975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15264871727055803.png"/>
                    <pic:cNvPicPr/>
                  </pic:nvPicPr>
                  <pic:blipFill>
                    <a:blip r:embed="rId14"/>
                    <a:stretch>
                      <a:fillRect/>
                    </a:stretch>
                  </pic:blipFill>
                  <pic:spPr>
                    <a:xfrm>
                      <a:off x="0" y="0"/>
                      <a:ext cx="3600000" cy="253975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图2：心理易感性与舆论参与人数关系图</w:t>
      </w:r>
    </w:p>
    <w:p w:rsidR="00C5503E" w:rsidRDefault="008D3848">
      <w:pPr>
        <w:spacing w:line="500" w:lineRule="exact"/>
        <w:ind w:firstLine="480"/>
        <w:rPr>
          <w:rFonts w:ascii="宋体" w:hAnsi="宋体" w:cs="宋体"/>
          <w:sz w:val="24"/>
        </w:rPr>
      </w:pPr>
      <w:r>
        <w:rPr>
          <w:rFonts w:ascii="宋体" w:hAnsi="宋体" w:cs="宋体" w:hint="eastAsia"/>
          <w:sz w:val="24"/>
          <w:szCs w:val="24"/>
        </w:rPr>
        <w:t>理论上，心理易感性受多种因素影响，包括个人的性格特征、所处的社交环境以及文化背景等。这些因素在不同的舆论事件中可能导致个体反应的不一致性，例如，对于河北男孩被狗咬死事件，舆论参与人数高达数百万。此情境下，个体的心理易感性促成了信念的集体化，更多人选择在社交平台上发声，表达同情和愤慨，从而使情绪在社交媒体上快速蔓延。</w:t>
      </w:r>
    </w:p>
    <w:p w:rsidR="00C5503E" w:rsidRDefault="008D3848">
      <w:pPr>
        <w:jc w:val="center"/>
        <w:rPr>
          <w:rFonts w:ascii="宋体" w:hAnsi="宋体" w:cs="宋体"/>
          <w:sz w:val="24"/>
        </w:rPr>
      </w:pPr>
      <w:r>
        <w:rPr>
          <w:noProof/>
        </w:rPr>
        <w:drawing>
          <wp:inline distT="0" distB="0" distL="0" distR="0">
            <wp:extent cx="3600000" cy="364390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40196741727055803.png"/>
                    <pic:cNvPicPr/>
                  </pic:nvPicPr>
                  <pic:blipFill>
                    <a:blip r:embed="rId15"/>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图3：社交媒体用户增长与情绪传播的相关性图</w:t>
      </w:r>
    </w:p>
    <w:p w:rsidR="00C5503E" w:rsidRDefault="008D3848">
      <w:pPr>
        <w:spacing w:line="500" w:lineRule="exact"/>
        <w:ind w:firstLine="480"/>
        <w:rPr>
          <w:rFonts w:ascii="宋体" w:hAnsi="宋体" w:cs="宋体"/>
          <w:sz w:val="24"/>
        </w:rPr>
      </w:pPr>
      <w:r>
        <w:rPr>
          <w:rFonts w:ascii="宋体" w:hAnsi="宋体" w:cs="宋体" w:hint="eastAsia"/>
          <w:sz w:val="24"/>
          <w:szCs w:val="24"/>
        </w:rPr>
        <w:t>从众心理（herd behavior）也是情绪传播中的一个关键因素。新媒体环境下，个体往往受到他人情绪状态的影响而调整自己的情感反应。当情绪传播的趋势明显，参与者容易产生模仿行为。例如，结合转发与评论数量的数据，可以观察到2022年某明星生日的转发量达到103589次，而在2023年，同样明星的生日转发量增长至137196次[7]。此类现象显示，因大众对某一事件的情绪反应而带来的关注和参与，形成了一种"情绪连锁反应"，进而推动了舆论的迅速演变。</w:t>
      </w:r>
    </w:p>
    <w:p w:rsidR="00C5503E" w:rsidRDefault="008D3848">
      <w:pPr>
        <w:spacing w:line="500" w:lineRule="exact"/>
        <w:ind w:firstLine="480"/>
        <w:rPr>
          <w:rFonts w:ascii="宋体" w:hAnsi="宋体" w:cs="宋体"/>
          <w:sz w:val="24"/>
        </w:rPr>
      </w:pPr>
      <w:r>
        <w:rPr>
          <w:rFonts w:ascii="宋体" w:hAnsi="宋体" w:cs="宋体" w:hint="eastAsia"/>
          <w:sz w:val="24"/>
          <w:szCs w:val="24"/>
        </w:rPr>
        <w:t>公众的参与行为亦反映出其对信息的处理方式及传播意愿。在2021年顺丰控股股价暴跌事件中，舆情关注人数触及数亿，这说明个体在面对重要经济事件时，具备较强的情绪反应和参与意愿。此现象可能源于公众对企业品牌的认知和信任所引发的恐慌心理，进一步推动了信息的扩散。</w:t>
      </w:r>
    </w:p>
    <w:p w:rsidR="00C5503E" w:rsidRDefault="008D3848">
      <w:pPr>
        <w:spacing w:line="500" w:lineRule="exact"/>
        <w:ind w:firstLine="480"/>
        <w:rPr>
          <w:rFonts w:ascii="宋体" w:hAnsi="宋体" w:cs="宋体"/>
          <w:sz w:val="24"/>
        </w:rPr>
      </w:pPr>
      <w:r>
        <w:rPr>
          <w:rFonts w:ascii="宋体" w:hAnsi="宋体" w:cs="宋体" w:hint="eastAsia"/>
          <w:sz w:val="24"/>
          <w:szCs w:val="24"/>
        </w:rPr>
        <w:t>数据分析显示，社交媒体用户的增长率持续增加。从2020年6月的6.94亿用户增长至2023年的9.44亿，年均复合增长率达到44%[8]。这反映出新媒体环境的演变为公众情绪传播提供了更广泛的平台，同时也说明在情绪传播中，个体的行为方式也在不断地适应新的媒体形式。</w:t>
      </w:r>
    </w:p>
    <w:p w:rsidR="00C5503E" w:rsidRDefault="008D3848">
      <w:pPr>
        <w:spacing w:line="500" w:lineRule="exact"/>
        <w:ind w:firstLine="480"/>
        <w:rPr>
          <w:rFonts w:ascii="宋体" w:hAnsi="宋体" w:cs="宋体"/>
          <w:sz w:val="24"/>
        </w:rPr>
      </w:pPr>
      <w:r>
        <w:rPr>
          <w:rFonts w:ascii="宋体" w:hAnsi="宋体" w:cs="宋体" w:hint="eastAsia"/>
          <w:sz w:val="24"/>
          <w:szCs w:val="24"/>
        </w:rPr>
        <w:t>因此，公众情绪的传播机制是一个复杂的系统，既受心理因素的影响，又受到行为模式的驱动。在新媒体环境下，各类因素如何交互作用、如何共同影响参与者的行为特征，值得我们从更深层次进行探讨和分析。这不仅为舆论引导策略提供了理论依据，更为理解新媒体中的公众行为提供了真实的实证数据[9]。</w:t>
      </w:r>
    </w:p>
    <w:p w:rsidR="00C5503E" w:rsidRDefault="008D3848">
      <w:pPr>
        <w:pStyle w:val="3"/>
        <w:rPr>
          <w:rFonts w:cs="宋体"/>
          <w:szCs w:val="24"/>
        </w:rPr>
      </w:pPr>
      <w:bookmarkStart w:id="21" w:name="_Toc177977031"/>
      <w:r>
        <w:rPr>
          <w:rFonts w:cs="宋体" w:hint="eastAsia"/>
          <w:szCs w:val="24"/>
        </w:rPr>
        <w:t>3.1.2 情绪传播的途径与方式</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的核心议题时，公众情绪的概念与类型构成了理解其动态演变的基础，而情绪传播的途径与方式则揭示了这一复杂现象的具体运作路径。公众情绪，作为社会群体对特定事件或议题共有的心理状态集合，可细分为积极情绪（如乐观、喜悦）、消极情绪（如愤怒、悲伤）以及中立情绪等。这些情绪在新媒体环境中被赋予了前所未有的传播速度与广度，形成了独特的传播生态。</w:t>
      </w:r>
    </w:p>
    <w:p w:rsidR="00C5503E" w:rsidRDefault="008D3848">
      <w:pPr>
        <w:spacing w:line="500" w:lineRule="exact"/>
        <w:ind w:firstLine="480"/>
        <w:rPr>
          <w:rFonts w:ascii="宋体" w:hAnsi="宋体" w:cs="宋体"/>
          <w:sz w:val="24"/>
        </w:rPr>
      </w:pPr>
      <w:r>
        <w:rPr>
          <w:rFonts w:ascii="宋体" w:hAnsi="宋体" w:cs="宋体" w:hint="eastAsia"/>
          <w:sz w:val="24"/>
          <w:szCs w:val="24"/>
        </w:rPr>
        <w:t>情绪传播的途径与方式在新媒体技术的驱动下呈现出多元化、即时性与互动性的特征。社交网络作为情绪传播的主要渠道之一，通过用户间的关注、点赞、评论及转发行为，构建了一个庞大的情绪网络。在这个网络中，个体的情绪表达能够迅速被放大并传递给更广泛的受众，形成情绪共鸣或对立。特别是“热点事件”的爆发，往往能激发强烈的公众情绪，并通过社交网络的病毒式传播迅速扩散。</w:t>
      </w:r>
    </w:p>
    <w:p w:rsidR="00C5503E" w:rsidRDefault="008D3848">
      <w:pPr>
        <w:spacing w:line="500" w:lineRule="exact"/>
        <w:ind w:firstLine="480"/>
        <w:rPr>
          <w:rFonts w:ascii="宋体" w:hAnsi="宋体" w:cs="宋体"/>
          <w:sz w:val="24"/>
        </w:rPr>
      </w:pPr>
      <w:r>
        <w:rPr>
          <w:rFonts w:ascii="宋体" w:hAnsi="宋体" w:cs="宋体" w:hint="eastAsia"/>
          <w:sz w:val="24"/>
          <w:szCs w:val="24"/>
        </w:rPr>
        <w:t>即时通讯工具以其高效、便捷的沟通方式，成为情绪即时传递的重要平台。用户间的直接对话不仅传递了信息内容，更隐含了丰富的情绪信息。这种即时反馈机制加速了情绪的扩散与演变，使得公众情绪能够在短时间内达到高峰。</w:t>
      </w:r>
    </w:p>
    <w:p w:rsidR="00C5503E" w:rsidRDefault="008D3848">
      <w:pPr>
        <w:spacing w:line="500" w:lineRule="exact"/>
        <w:ind w:firstLine="480"/>
        <w:rPr>
          <w:rFonts w:ascii="宋体" w:hAnsi="宋体" w:cs="宋体"/>
          <w:sz w:val="24"/>
        </w:rPr>
      </w:pPr>
      <w:r>
        <w:rPr>
          <w:rFonts w:ascii="宋体" w:hAnsi="宋体" w:cs="宋体" w:hint="eastAsia"/>
          <w:sz w:val="24"/>
          <w:szCs w:val="24"/>
        </w:rPr>
        <w:t>再者，视频平台以其直观、生动的表现形式，为情绪传播提供了新的可能。短视频、直播等形式不仅承载了丰富的情绪内容，还通过视觉、听觉等多感官刺激增强了情绪的感染力。在视频平台上，公众情绪的展现更加直接和真实，容易引发广泛的共鸣与讨论。</w:t>
      </w:r>
    </w:p>
    <w:p w:rsidR="00C5503E" w:rsidRDefault="008D3848">
      <w:pPr>
        <w:pStyle w:val="1"/>
        <w:rPr>
          <w:rFonts w:ascii="黑体" w:hAnsi="黑体" w:cs="黑体"/>
        </w:rPr>
      </w:pPr>
      <w:bookmarkStart w:id="22" w:name="_Toc177977032"/>
      <w:r>
        <w:rPr>
          <w:rFonts w:ascii="黑体" w:hAnsi="黑体" w:cs="黑体" w:hint="eastAsia"/>
        </w:rPr>
        <w:t>四、 舆论形成与发展</w:t>
      </w:r>
      <w:bookmarkEnd w:id="22"/>
    </w:p>
    <w:p w:rsidR="00C5503E" w:rsidRDefault="008D3848">
      <w:pPr>
        <w:pStyle w:val="2"/>
        <w:spacing w:before="120"/>
        <w:rPr>
          <w:rFonts w:ascii="黑体" w:hAnsi="黑体" w:cs="黑体"/>
        </w:rPr>
      </w:pPr>
      <w:bookmarkStart w:id="23" w:name="_Toc177977033"/>
      <w:r>
        <w:rPr>
          <w:rFonts w:ascii="黑体" w:hAnsi="黑体" w:cs="黑体" w:hint="eastAsia"/>
        </w:rPr>
        <w:t>4.1 舆论的概念与特征</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在探讨新媒体环境下公众情绪传播机制与舆论引导策略时，深入理解舆论的概念及其特征显得尤为重要[10]。舆论，作为社会群体对某一特定议题或现象所持有的共同意见与态度的总和（Public Opinion），其形成与发展不仅反映了社会心理的集体映射，也是社会结构、信息传播技术等多重因素交织作用的结果。</w:t>
      </w:r>
    </w:p>
    <w:p w:rsidR="00C5503E" w:rsidRDefault="008D3848">
      <w:pPr>
        <w:spacing w:line="500" w:lineRule="exact"/>
        <w:ind w:firstLine="480"/>
        <w:rPr>
          <w:rFonts w:ascii="宋体" w:hAnsi="宋体" w:cs="宋体"/>
          <w:sz w:val="24"/>
        </w:rPr>
      </w:pPr>
      <w:r>
        <w:rPr>
          <w:rFonts w:ascii="宋体" w:hAnsi="宋体" w:cs="宋体" w:hint="eastAsia"/>
          <w:sz w:val="24"/>
          <w:szCs w:val="24"/>
        </w:rPr>
        <w:t>舆论的核心特征之一在于其社会共识性。在传统媒体时代，舆论的形成往往依赖于少数权威媒体的信息发布与解读，公众在相对有限的信息渠道中逐渐形成对某一事件或问题的共识。然而，在新媒体环境下，信息传播的速度与广度空前提升，社交媒体、短视频平台等多元化渠道使得信息来源更加广泛且碎片化，公众能够迅速获取并分享个人观点，加速了社会共识的形成与演变。这种共识的形成过程更加复杂多变，既可能基于理性讨论与证据分析，也可能受到情绪感染、群体极化等非理性因素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另一显著特征是舆论的动态变化性。新媒体的即时性与互动性使得舆论场如同一个活跃的生态系统，不断有新信息的涌入与旧信息的淘汰，舆论的走向因此呈现出高度的动态性与不确定性。公众的情绪波动、外部事件的突发、媒体议程的设置等多种因素都可能成为舆论变化的催化剂。这种动态变化不仅要求研究者具备敏锐的洞察力与快速响应能力，也促使舆论引导策略需更加灵活多变，以适应不断变化的舆论环境。</w:t>
      </w:r>
    </w:p>
    <w:p w:rsidR="00C5503E" w:rsidRDefault="008D3848">
      <w:pPr>
        <w:pStyle w:val="2"/>
        <w:spacing w:before="120"/>
        <w:rPr>
          <w:rFonts w:ascii="黑体" w:hAnsi="黑体" w:cs="黑体"/>
        </w:rPr>
      </w:pPr>
      <w:bookmarkStart w:id="24" w:name="_Toc177977034"/>
      <w:r>
        <w:rPr>
          <w:rFonts w:ascii="黑体" w:hAnsi="黑体" w:cs="黑体" w:hint="eastAsia"/>
        </w:rPr>
        <w:t>4.2 舆论形成的过程</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中，公众情绪的传播机制及其对舆论形成的影响可以通过多个关键环节进行系统分析。舆论的形成是一个复杂的过程，涉及个体情绪的表达与集体意识的凝聚。根据近期调研数据，社交媒体日均使用时间的变化、新闻获取渠道的选择等因素，都对这一过程起到了显著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从情绪传播的起点来看，个体情绪通常通过社交媒体平台（例如微信、微博等）被广泛表达。根据数据，2021年社交媒体获取新闻的比例为34%，而通过网站或应用程序获取新闻的比例则为25%[11]。这一差异显示了社交媒体作为信息传播渠道的重要性，以及其对个体情绪表达的促进作用。个体在社交媒体上分享自己的看法、情感及对事件的反应，能够迅速引发其他用户的共鸣，从而形成初步的舆论聚集。</w:t>
      </w:r>
    </w:p>
    <w:p w:rsidR="00C5503E" w:rsidRDefault="008D3848">
      <w:pPr>
        <w:spacing w:line="500" w:lineRule="exact"/>
        <w:ind w:firstLine="480"/>
        <w:rPr>
          <w:rFonts w:ascii="宋体" w:hAnsi="宋体" w:cs="宋体"/>
          <w:sz w:val="24"/>
        </w:rPr>
      </w:pPr>
      <w:r>
        <w:rPr>
          <w:rFonts w:ascii="宋体" w:hAnsi="宋体" w:cs="宋体" w:hint="eastAsia"/>
          <w:sz w:val="24"/>
          <w:szCs w:val="24"/>
        </w:rPr>
        <w:t>在舆论传播的第二个环节，在这一过程中，社交媒体用户的参与度显得尤为关键。2022年全球社交媒体用户已达46.2亿，说明平台的覆盖面和影响力日益增强[12]。2022年社交媒体的日均使用时间达到147分钟，同比增长，2023年进一步提升至151分钟[13]。这表明用户在平台上的互动时间延长，使得情绪表达的频率与深度增加，从而更容易形成集体情绪。</w:t>
      </w:r>
    </w:p>
    <w:p w:rsidR="00C5503E" w:rsidRDefault="008D3848">
      <w:pPr>
        <w:pStyle w:val="2"/>
        <w:spacing w:before="120"/>
        <w:rPr>
          <w:rFonts w:ascii="黑体" w:hAnsi="黑体" w:cs="黑体"/>
        </w:rPr>
      </w:pPr>
      <w:bookmarkStart w:id="25" w:name="_Toc177977035"/>
      <w:r>
        <w:rPr>
          <w:rFonts w:ascii="黑体" w:hAnsi="黑体" w:cs="黑体" w:hint="eastAsia"/>
        </w:rPr>
        <w:t>4.3 新媒体对舆论发展的影响</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的过程中，为了深入分析新媒体平台中公众情绪与舆论之间的复杂关系，特别是情绪传播的具体路径及其影响舆论形成的具体机制，本文特设计并提出如下关键分析框架的概览表格：</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表1：公众情绪与舆论关系的关键维度与影响因素概览</w:t>
      </w:r>
    </w:p>
    <w:tbl>
      <w:tblPr>
        <w:tblStyle w:val="af4"/>
        <w:tblW w:w="0" w:type="auto"/>
        <w:tblLook w:val="04A0" w:firstRow="1" w:lastRow="0" w:firstColumn="1" w:lastColumn="0" w:noHBand="0" w:noVBand="1"/>
      </w:tblPr>
      <w:tblGrid>
        <w:gridCol w:w="1504"/>
        <w:gridCol w:w="1504"/>
        <w:gridCol w:w="1504"/>
        <w:gridCol w:w="1504"/>
        <w:gridCol w:w="1504"/>
        <w:gridCol w:w="1504"/>
      </w:tblGrid>
      <w:tr w:rsidR="00EB7507" w:rsidTr="00EB7507">
        <w:trPr>
          <w:cnfStyle w:val="100000000000" w:firstRow="1" w:lastRow="0" w:firstColumn="0" w:lastColumn="0" w:oddVBand="0" w:evenVBand="0" w:oddHBand="0" w:evenHBand="0" w:firstRowFirstColumn="0" w:firstRowLastColumn="0" w:lastRowFirstColumn="0" w:lastRowLastColumn="0"/>
        </w:trPr>
        <w:tc>
          <w:tcPr>
            <w:tcW w:w="1504" w:type="dxa"/>
            <w:vMerge w:val="restart"/>
          </w:tcPr>
          <w:p w:rsidR="00EB7507" w:rsidRDefault="00C563A3">
            <w:r>
              <w:t>关键维度</w:t>
            </w:r>
          </w:p>
          <w:p w:rsidR="00EB7507" w:rsidRDefault="00EB7507"/>
        </w:tc>
        <w:tc>
          <w:tcPr>
            <w:tcW w:w="3008" w:type="dxa"/>
            <w:gridSpan w:val="2"/>
          </w:tcPr>
          <w:p w:rsidR="00EB7507" w:rsidRDefault="00C563A3">
            <w:r>
              <w:t>情绪类型</w:t>
            </w:r>
          </w:p>
          <w:p w:rsidR="00EB7507" w:rsidRDefault="00EB7507"/>
        </w:tc>
        <w:tc>
          <w:tcPr>
            <w:tcW w:w="1504" w:type="dxa"/>
            <w:vMerge w:val="restart"/>
          </w:tcPr>
          <w:p w:rsidR="00EB7507" w:rsidRDefault="00C563A3">
            <w:r>
              <w:t>舆论定义</w:t>
            </w:r>
          </w:p>
        </w:tc>
        <w:tc>
          <w:tcPr>
            <w:tcW w:w="1504" w:type="dxa"/>
            <w:vMerge w:val="restart"/>
          </w:tcPr>
          <w:p w:rsidR="00EB7507" w:rsidRDefault="00C563A3">
            <w:r>
              <w:t>情绪传播渠道</w:t>
            </w:r>
          </w:p>
        </w:tc>
        <w:tc>
          <w:tcPr>
            <w:tcW w:w="1504" w:type="dxa"/>
            <w:vMerge w:val="restart"/>
          </w:tcPr>
          <w:p w:rsidR="00EB7507" w:rsidRDefault="00C563A3">
            <w:r>
              <w:t>舆论引导策略</w:t>
            </w:r>
          </w:p>
        </w:tc>
      </w:tr>
      <w:tr w:rsidR="00EB7507" w:rsidTr="00EB7507">
        <w:tc>
          <w:tcPr>
            <w:tcW w:w="1504" w:type="dxa"/>
            <w:vMerge/>
          </w:tcPr>
          <w:p w:rsidR="00EB7507" w:rsidRDefault="00EB7507"/>
        </w:tc>
        <w:tc>
          <w:tcPr>
            <w:tcW w:w="1504" w:type="dxa"/>
          </w:tcPr>
          <w:p w:rsidR="00EB7507" w:rsidRDefault="00C563A3">
            <w:r>
              <w:t>理性情绪</w:t>
            </w:r>
          </w:p>
        </w:tc>
        <w:tc>
          <w:tcPr>
            <w:tcW w:w="1504" w:type="dxa"/>
          </w:tcPr>
          <w:p w:rsidR="00EB7507" w:rsidRDefault="00C563A3">
            <w:r>
              <w:t>非理性情绪</w:t>
            </w:r>
          </w:p>
        </w:tc>
        <w:tc>
          <w:tcPr>
            <w:tcW w:w="1504" w:type="dxa"/>
            <w:vMerge/>
          </w:tcPr>
          <w:p w:rsidR="00EB7507" w:rsidRDefault="00EB7507"/>
        </w:tc>
        <w:tc>
          <w:tcPr>
            <w:tcW w:w="1504" w:type="dxa"/>
            <w:vMerge/>
          </w:tcPr>
          <w:p w:rsidR="00EB7507" w:rsidRDefault="00EB7507"/>
        </w:tc>
        <w:tc>
          <w:tcPr>
            <w:tcW w:w="1504" w:type="dxa"/>
            <w:vMerge/>
          </w:tcPr>
          <w:p w:rsidR="00EB7507" w:rsidRDefault="00EB7507"/>
        </w:tc>
      </w:tr>
      <w:tr w:rsidR="00EB7507" w:rsidTr="00EB7507">
        <w:tc>
          <w:tcPr>
            <w:tcW w:w="1504" w:type="dxa"/>
          </w:tcPr>
          <w:p w:rsidR="00EB7507" w:rsidRDefault="00C563A3">
            <w:r>
              <w:t>情绪基本概念</w:t>
            </w:r>
          </w:p>
        </w:tc>
        <w:tc>
          <w:tcPr>
            <w:tcW w:w="1504" w:type="dxa"/>
          </w:tcPr>
          <w:p w:rsidR="00EB7507" w:rsidRDefault="00C563A3">
            <w:r>
              <w:t>信息分析</w:t>
            </w:r>
          </w:p>
        </w:tc>
        <w:tc>
          <w:tcPr>
            <w:tcW w:w="1504" w:type="dxa"/>
          </w:tcPr>
          <w:p w:rsidR="00EB7507" w:rsidRDefault="00C563A3">
            <w:r>
              <w:t>冲动反应</w:t>
            </w:r>
          </w:p>
        </w:tc>
        <w:tc>
          <w:tcPr>
            <w:tcW w:w="1504" w:type="dxa"/>
          </w:tcPr>
          <w:p w:rsidR="00EB7507" w:rsidRDefault="00C563A3">
            <w:r>
              <w:t>公众意见的汇聚体现</w:t>
            </w:r>
          </w:p>
        </w:tc>
        <w:tc>
          <w:tcPr>
            <w:tcW w:w="1504" w:type="dxa"/>
          </w:tcPr>
          <w:p w:rsidR="00EB7507" w:rsidRDefault="00C563A3">
            <w:r>
              <w:t>社交媒体、新闻网站</w:t>
            </w:r>
          </w:p>
        </w:tc>
        <w:tc>
          <w:tcPr>
            <w:tcW w:w="1504" w:type="dxa"/>
          </w:tcPr>
          <w:p w:rsidR="00EB7507" w:rsidRDefault="00C563A3">
            <w:r>
              <w:t>舆论监测与干预</w:t>
            </w:r>
          </w:p>
        </w:tc>
      </w:tr>
      <w:tr w:rsidR="00EB7507" w:rsidTr="00EB7507">
        <w:tc>
          <w:tcPr>
            <w:tcW w:w="1504" w:type="dxa"/>
          </w:tcPr>
          <w:p w:rsidR="00EB7507" w:rsidRDefault="00C563A3">
            <w:r>
              <w:t>情绪传播特性</w:t>
            </w:r>
          </w:p>
        </w:tc>
        <w:tc>
          <w:tcPr>
            <w:tcW w:w="1504" w:type="dxa"/>
          </w:tcPr>
          <w:p w:rsidR="00EB7507" w:rsidRDefault="00C563A3">
            <w:r>
              <w:t>深度理解</w:t>
            </w:r>
          </w:p>
        </w:tc>
        <w:tc>
          <w:tcPr>
            <w:tcW w:w="1504" w:type="dxa"/>
          </w:tcPr>
          <w:p w:rsidR="00EB7507" w:rsidRDefault="00C563A3">
            <w:r>
              <w:t>快速反应</w:t>
            </w:r>
          </w:p>
        </w:tc>
        <w:tc>
          <w:tcPr>
            <w:tcW w:w="1504" w:type="dxa"/>
          </w:tcPr>
          <w:p w:rsidR="00EB7507" w:rsidRDefault="00C563A3">
            <w:r>
              <w:t>特征性决策</w:t>
            </w:r>
          </w:p>
        </w:tc>
        <w:tc>
          <w:tcPr>
            <w:tcW w:w="1504" w:type="dxa"/>
          </w:tcPr>
          <w:p w:rsidR="00EB7507" w:rsidRDefault="00C563A3">
            <w:r>
              <w:t>围绕热点话题的传播</w:t>
            </w:r>
          </w:p>
        </w:tc>
        <w:tc>
          <w:tcPr>
            <w:tcW w:w="1504" w:type="dxa"/>
          </w:tcPr>
          <w:p w:rsidR="00EB7507" w:rsidRDefault="00C563A3">
            <w:r>
              <w:t>针对性信息发布</w:t>
            </w:r>
          </w:p>
        </w:tc>
      </w:tr>
      <w:tr w:rsidR="00EB7507" w:rsidTr="00EB7507">
        <w:tc>
          <w:tcPr>
            <w:tcW w:w="1504" w:type="dxa"/>
          </w:tcPr>
          <w:p w:rsidR="00EB7507" w:rsidRDefault="00C563A3">
            <w:r>
              <w:t>传播速度</w:t>
            </w:r>
          </w:p>
        </w:tc>
        <w:tc>
          <w:tcPr>
            <w:tcW w:w="1504" w:type="dxa"/>
          </w:tcPr>
          <w:p w:rsidR="00EB7507" w:rsidRDefault="00C563A3">
            <w:r>
              <w:t>较慢</w:t>
            </w:r>
          </w:p>
        </w:tc>
        <w:tc>
          <w:tcPr>
            <w:tcW w:w="1504" w:type="dxa"/>
          </w:tcPr>
          <w:p w:rsidR="00EB7507" w:rsidRDefault="00C563A3">
            <w:r>
              <w:t>较快</w:t>
            </w:r>
          </w:p>
        </w:tc>
        <w:tc>
          <w:tcPr>
            <w:tcW w:w="1504" w:type="dxa"/>
          </w:tcPr>
          <w:p w:rsidR="00EB7507" w:rsidRDefault="00C563A3">
            <w:r>
              <w:t>信息快速扩散</w:t>
            </w:r>
          </w:p>
        </w:tc>
        <w:tc>
          <w:tcPr>
            <w:tcW w:w="1504" w:type="dxa"/>
          </w:tcPr>
          <w:p w:rsidR="00EB7507" w:rsidRDefault="00C563A3">
            <w:r>
              <w:t>实时更新与互动</w:t>
            </w:r>
          </w:p>
        </w:tc>
        <w:tc>
          <w:tcPr>
            <w:tcW w:w="1504" w:type="dxa"/>
          </w:tcPr>
          <w:p w:rsidR="00EB7507" w:rsidRDefault="00C563A3">
            <w:r>
              <w:t>信息筛选与引导</w:t>
            </w:r>
          </w:p>
        </w:tc>
      </w:tr>
      <w:tr w:rsidR="00EB7507" w:rsidTr="00EB7507">
        <w:tc>
          <w:tcPr>
            <w:tcW w:w="1504" w:type="dxa"/>
          </w:tcPr>
          <w:p w:rsidR="00EB7507" w:rsidRDefault="00C563A3">
            <w:r>
              <w:t>传播范围</w:t>
            </w:r>
          </w:p>
        </w:tc>
        <w:tc>
          <w:tcPr>
            <w:tcW w:w="1504" w:type="dxa"/>
          </w:tcPr>
          <w:p w:rsidR="00EB7507" w:rsidRDefault="00C563A3">
            <w:r>
              <w:t>局部影响</w:t>
            </w:r>
          </w:p>
        </w:tc>
        <w:tc>
          <w:tcPr>
            <w:tcW w:w="1504" w:type="dxa"/>
          </w:tcPr>
          <w:p w:rsidR="00EB7507" w:rsidRDefault="00C563A3">
            <w:r>
              <w:t>广泛传播</w:t>
            </w:r>
          </w:p>
        </w:tc>
        <w:tc>
          <w:tcPr>
            <w:tcW w:w="1504" w:type="dxa"/>
          </w:tcPr>
          <w:p w:rsidR="00EB7507" w:rsidRDefault="00C563A3">
            <w:r>
              <w:t>公众群体的形成</w:t>
            </w:r>
          </w:p>
        </w:tc>
        <w:tc>
          <w:tcPr>
            <w:tcW w:w="1504" w:type="dxa"/>
          </w:tcPr>
          <w:p w:rsidR="00EB7507" w:rsidRDefault="00C563A3">
            <w:r>
              <w:t>多渠道接入</w:t>
            </w:r>
          </w:p>
        </w:tc>
        <w:tc>
          <w:tcPr>
            <w:tcW w:w="1504" w:type="dxa"/>
          </w:tcPr>
          <w:p w:rsidR="00EB7507" w:rsidRDefault="00C563A3">
            <w:r>
              <w:t>多层次沟通</w:t>
            </w:r>
          </w:p>
        </w:tc>
      </w:tr>
      <w:tr w:rsidR="00EB7507" w:rsidTr="00EB7507">
        <w:tc>
          <w:tcPr>
            <w:tcW w:w="1504" w:type="dxa"/>
          </w:tcPr>
          <w:p w:rsidR="00EB7507" w:rsidRDefault="00C563A3">
            <w:r>
              <w:t>道德与伦理问题</w:t>
            </w:r>
          </w:p>
        </w:tc>
        <w:tc>
          <w:tcPr>
            <w:tcW w:w="3008" w:type="dxa"/>
            <w:gridSpan w:val="2"/>
          </w:tcPr>
          <w:p w:rsidR="00EB7507" w:rsidRDefault="00C563A3">
            <w:r>
              <w:t>信息真实性</w:t>
            </w:r>
          </w:p>
          <w:p w:rsidR="00EB7507" w:rsidRDefault="00EB7507"/>
        </w:tc>
        <w:tc>
          <w:tcPr>
            <w:tcW w:w="1504" w:type="dxa"/>
          </w:tcPr>
          <w:p w:rsidR="00EB7507" w:rsidRDefault="00C563A3">
            <w:r>
              <w:t>舆情操控的界限</w:t>
            </w:r>
          </w:p>
        </w:tc>
        <w:tc>
          <w:tcPr>
            <w:tcW w:w="1504" w:type="dxa"/>
          </w:tcPr>
          <w:p w:rsidR="00EB7507" w:rsidRDefault="00C563A3">
            <w:r>
              <w:t>透明性与公正性</w:t>
            </w:r>
          </w:p>
        </w:tc>
        <w:tc>
          <w:tcPr>
            <w:tcW w:w="1504" w:type="dxa"/>
          </w:tcPr>
          <w:p w:rsidR="00EB7507" w:rsidRDefault="00C563A3">
            <w:r>
              <w:t>伦理审查与监督机制</w:t>
            </w:r>
          </w:p>
        </w:tc>
      </w:tr>
      <w:tr w:rsidR="00EB7507" w:rsidTr="00EB7507">
        <w:tc>
          <w:tcPr>
            <w:tcW w:w="1504" w:type="dxa"/>
          </w:tcPr>
          <w:p w:rsidR="00EB7507" w:rsidRDefault="00C563A3">
            <w:r>
              <w:t>成功案例</w:t>
            </w:r>
          </w:p>
        </w:tc>
        <w:tc>
          <w:tcPr>
            <w:tcW w:w="1504" w:type="dxa"/>
          </w:tcPr>
          <w:p w:rsidR="00EB7507" w:rsidRDefault="00C563A3">
            <w:r>
              <w:t>理性反馈</w:t>
            </w:r>
          </w:p>
        </w:tc>
        <w:tc>
          <w:tcPr>
            <w:tcW w:w="1504" w:type="dxa"/>
          </w:tcPr>
          <w:p w:rsidR="00EB7507" w:rsidRDefault="00C563A3">
            <w:r>
              <w:t>引导非理性冲动</w:t>
            </w:r>
          </w:p>
        </w:tc>
        <w:tc>
          <w:tcPr>
            <w:tcW w:w="1504" w:type="dxa"/>
          </w:tcPr>
          <w:p w:rsidR="00EB7507" w:rsidRDefault="00C563A3">
            <w:r>
              <w:t>积极舆论的形成</w:t>
            </w:r>
          </w:p>
        </w:tc>
        <w:tc>
          <w:tcPr>
            <w:tcW w:w="1504" w:type="dxa"/>
          </w:tcPr>
          <w:p w:rsidR="00EB7507" w:rsidRDefault="00C563A3">
            <w:r>
              <w:t>正面情绪引导</w:t>
            </w:r>
          </w:p>
        </w:tc>
        <w:tc>
          <w:tcPr>
            <w:tcW w:w="1504" w:type="dxa"/>
          </w:tcPr>
          <w:p w:rsidR="00EB7507" w:rsidRDefault="00C563A3">
            <w:r>
              <w:t>有效沟通与协作</w:t>
            </w:r>
          </w:p>
        </w:tc>
      </w:tr>
      <w:tr w:rsidR="00EB7507" w:rsidTr="00EB7507">
        <w:tc>
          <w:tcPr>
            <w:tcW w:w="1504" w:type="dxa"/>
          </w:tcPr>
          <w:p w:rsidR="00EB7507" w:rsidRDefault="00C563A3">
            <w:r>
              <w:t>失败案例</w:t>
            </w:r>
          </w:p>
        </w:tc>
        <w:tc>
          <w:tcPr>
            <w:tcW w:w="1504" w:type="dxa"/>
          </w:tcPr>
          <w:p w:rsidR="00EB7507" w:rsidRDefault="00C563A3">
            <w:r>
              <w:t>缺乏理性分析</w:t>
            </w:r>
          </w:p>
        </w:tc>
        <w:tc>
          <w:tcPr>
            <w:tcW w:w="1504" w:type="dxa"/>
          </w:tcPr>
          <w:p w:rsidR="00EB7507" w:rsidRDefault="00C563A3">
            <w:r>
              <w:t>情绪失控</w:t>
            </w:r>
          </w:p>
        </w:tc>
        <w:tc>
          <w:tcPr>
            <w:tcW w:w="1504" w:type="dxa"/>
          </w:tcPr>
          <w:p w:rsidR="00EB7507" w:rsidRDefault="00C563A3">
            <w:r>
              <w:t>负面舆论的扩散</w:t>
            </w:r>
          </w:p>
        </w:tc>
        <w:tc>
          <w:tcPr>
            <w:tcW w:w="1504" w:type="dxa"/>
          </w:tcPr>
          <w:p w:rsidR="00EB7507" w:rsidRDefault="00C563A3">
            <w:r>
              <w:t>信息滥用</w:t>
            </w:r>
          </w:p>
        </w:tc>
        <w:tc>
          <w:tcPr>
            <w:tcW w:w="1504" w:type="dxa"/>
          </w:tcPr>
          <w:p w:rsidR="00EB7507" w:rsidRDefault="00C563A3">
            <w:r>
              <w:t>缺乏有效反馈机制</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此表旨在系统性地归纳新媒体环境下公众情绪传播与舆论形成的多个关键维度及其相互之间的影响因素。通过此表，读者能够直观地理解情绪如何在新媒体空间中传播，以及这种传播如何进一步塑造和影响舆论的形成与发展。表中将详细列举情绪的基本概念、类型划分（如理性情绪与非理性情绪、正面情绪与负面情绪等），并深入探讨不同情绪类型在新媒体环境下的传播特性、速度及范围。同时，结合舆论的定义、特征及其形成过程，分析情绪如何通过社交媒体、新闻网站等新媒体渠道传播，进而影响公众的认知、态度和行为，最终导致舆论的形成和演变。</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地，表格还将涉及舆论引导的必要性、策略选择及其实施过程中可能面临的道德与伦理问题。通过对比成功案例与失败案例，提炼出有效引导舆论的经验教训，为相关政府部门、媒体机构及社会公众在新媒体时代更好地管理和引导公众情绪与舆论提供理论依据和实践指导。表1的设计不仅有助于本文的论述更加条理清晰，也有助于读者全面把握新媒体环境下公众情绪与舆论关系的复杂性和动态性。</w:t>
      </w:r>
    </w:p>
    <w:p w:rsidR="00C5503E" w:rsidRDefault="008D3848">
      <w:pPr>
        <w:pStyle w:val="1"/>
        <w:rPr>
          <w:rFonts w:ascii="黑体" w:hAnsi="黑体" w:cs="黑体"/>
        </w:rPr>
      </w:pPr>
      <w:bookmarkStart w:id="26" w:name="_Toc177977036"/>
      <w:r>
        <w:rPr>
          <w:rFonts w:ascii="黑体" w:hAnsi="黑体" w:cs="黑体" w:hint="eastAsia"/>
        </w:rPr>
        <w:t>五、 公众情绪与舆论的关系</w:t>
      </w:r>
      <w:bookmarkEnd w:id="26"/>
    </w:p>
    <w:p w:rsidR="00C5503E" w:rsidRDefault="008D3848">
      <w:pPr>
        <w:pStyle w:val="2"/>
        <w:spacing w:before="120"/>
        <w:rPr>
          <w:rFonts w:ascii="黑体" w:hAnsi="黑体" w:cs="黑体"/>
        </w:rPr>
      </w:pPr>
      <w:bookmarkStart w:id="27" w:name="_Toc177977037"/>
      <w:r>
        <w:rPr>
          <w:rFonts w:ascii="黑体" w:hAnsi="黑体" w:cs="黑体" w:hint="eastAsia"/>
        </w:rPr>
        <w:t>5.1 情绪对舆论的影响</w:t>
      </w:r>
      <w:bookmarkEnd w:id="27"/>
    </w:p>
    <w:p w:rsidR="00C5503E" w:rsidRDefault="008D3848">
      <w:pPr>
        <w:pStyle w:val="3"/>
        <w:rPr>
          <w:rFonts w:cs="宋体"/>
          <w:szCs w:val="24"/>
        </w:rPr>
      </w:pPr>
      <w:bookmarkStart w:id="28" w:name="_Toc177977038"/>
      <w:r>
        <w:rPr>
          <w:rFonts w:cs="宋体" w:hint="eastAsia"/>
          <w:szCs w:val="24"/>
        </w:rPr>
        <w:t>5.1.1 负面情绪引发的舆论波动</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公众情绪的传播机制对于舆论形成和发展具有重要的影响，尤其是负面情绪的扩散，常常引发舆论波动，造成一系列的社会后果。这一过程的背后，除了情感传递的心理机制外，还受到多种外部因素的影响，包括传统媒体广告收入的变化，信息传播渠道的多样化，以及社交媒体平台的普遍应用。</w:t>
      </w:r>
    </w:p>
    <w:p w:rsidR="00C5503E" w:rsidRDefault="008D3848">
      <w:pPr>
        <w:spacing w:line="500" w:lineRule="exact"/>
        <w:ind w:firstLine="480"/>
        <w:rPr>
          <w:rFonts w:ascii="宋体" w:hAnsi="宋体" w:cs="宋体"/>
          <w:sz w:val="24"/>
        </w:rPr>
      </w:pPr>
      <w:r>
        <w:rPr>
          <w:rFonts w:ascii="宋体" w:hAnsi="宋体" w:cs="宋体" w:hint="eastAsia"/>
          <w:sz w:val="24"/>
          <w:szCs w:val="24"/>
        </w:rPr>
        <w:t>根据我们调研的数据显示，自2017年以来，传统媒体广告收入的整体刊例收入增速只有1.5%[14]。虽然在2017年10月实现了10.3%的同比增速，这一短期亮眼表现未能掩盖2018年媒体广告费大幅下降的趋势[15]。2018年，传统媒体广告支出减少了6.6%，整体全媒体广告花费也下滑了5%[16]。而到了2020年，虽然传统媒体广告同比增长了1.4%，但这一增速的背后却反映出媒体受众行为的根本性改变——公众愈加依赖社交媒体获取信息，从而导致积极的信息发声渠道萎缩。</w:t>
      </w:r>
    </w:p>
    <w:p w:rsidR="00C5503E" w:rsidRDefault="008D3848">
      <w:pPr>
        <w:spacing w:line="500" w:lineRule="exact"/>
        <w:ind w:firstLine="480"/>
        <w:rPr>
          <w:rFonts w:ascii="宋体" w:hAnsi="宋体" w:cs="宋体"/>
          <w:sz w:val="24"/>
        </w:rPr>
      </w:pPr>
      <w:r>
        <w:rPr>
          <w:rFonts w:ascii="宋体" w:hAnsi="宋体" w:cs="宋体" w:hint="eastAsia"/>
          <w:sz w:val="24"/>
          <w:szCs w:val="24"/>
        </w:rPr>
        <w:t>在这一背景下，负面情绪在公众舆论中所引发的波动愈发显著。公众对信息源的依赖性降低，导致一旦触发负面情绪，愤怒、恐慌等情感通过社交平台迅速蔓延，进而形成舆论危机。例如，当社会事件发生时，负面消息可能瞬间通过社交网络传播，造成公众情绪的高度集中和放大，从而引发大规模的网络讨论、抗议或甚至暴力事件。此时，传统媒体因其信息筛选和发布的延迟，往往无法及时对负面情绪进行引导和调节。</w:t>
      </w:r>
      <w:bookmarkEnd w:id="12"/>
      <w:bookmarkEnd w:id="13"/>
      <w:bookmarkEnd w:id="14"/>
      <w:bookmarkEnd w:id="15"/>
      <w:bookmarkEnd w:id="16"/>
    </w:p>
    <w:p w:rsidR="00C5503E" w:rsidRDefault="008D3848">
      <w:pPr>
        <w:pStyle w:val="3"/>
        <w:rPr>
          <w:rFonts w:cs="宋体"/>
          <w:szCs w:val="24"/>
        </w:rPr>
      </w:pPr>
      <w:bookmarkStart w:id="29" w:name="_Toc149433914"/>
      <w:bookmarkStart w:id="30" w:name="_Toc574536366"/>
      <w:bookmarkStart w:id="31" w:name="_Toc149435593"/>
      <w:bookmarkStart w:id="32" w:name="_Toc149435286"/>
      <w:bookmarkStart w:id="33" w:name="_Toc149435208"/>
      <w:bookmarkStart w:id="34" w:name="_Toc177977039"/>
      <w:r>
        <w:rPr>
          <w:rFonts w:cs="宋体" w:hint="eastAsia"/>
          <w:szCs w:val="24"/>
        </w:rPr>
        <w:t>5.1.2 正面情绪对舆论的引导</w:t>
      </w:r>
      <w:bookmarkEnd w:id="29"/>
      <w:bookmarkEnd w:id="30"/>
      <w:bookmarkEnd w:id="31"/>
      <w:bookmarkEnd w:id="32"/>
      <w:bookmarkEnd w:id="33"/>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的过程中，情绪作为舆论形成的核心驱动力之一，其正面效应尤为显著，尤其在引导舆论走向积极、建设性方向时扮演了关键角色。正面情绪，如喜悦、希望、信任与感恩，通过新媒体平台的即时性、互动性和广泛性特征，能够迅速汇聚并放大，对舆论的引导产生深远影响。</w:t>
      </w:r>
    </w:p>
    <w:p w:rsidR="00C5503E" w:rsidRDefault="008D3848">
      <w:pPr>
        <w:spacing w:line="500" w:lineRule="exact"/>
        <w:ind w:firstLine="480"/>
        <w:rPr>
          <w:rFonts w:ascii="宋体" w:hAnsi="宋体" w:cs="宋体"/>
          <w:sz w:val="24"/>
        </w:rPr>
      </w:pPr>
      <w:r>
        <w:rPr>
          <w:rFonts w:ascii="宋体" w:hAnsi="宋体" w:cs="宋体" w:hint="eastAsia"/>
          <w:sz w:val="24"/>
          <w:szCs w:val="24"/>
        </w:rPr>
        <w:t>正面情绪通过情感共鸣机制促进公众凝聚力的提升。在新媒体空间，个体情绪的表达与接收形成了一种即时反馈的循环系统。当正面情绪如涓涓细流般在社交媒体上流淌，用户间的情感共鸣得以激发，形成情感共识，进而转化为集体行动的力量。这种力量不仅能够加强社会成员的内在联系，还能在舆论场上构建起一股积极向上的主流声音，有效抵御负面信息的侵扰。</w:t>
      </w:r>
    </w:p>
    <w:p w:rsidR="00C5503E" w:rsidRDefault="008D3848">
      <w:pPr>
        <w:spacing w:line="500" w:lineRule="exact"/>
        <w:ind w:firstLine="480"/>
        <w:rPr>
          <w:rFonts w:ascii="宋体" w:hAnsi="宋体" w:cs="宋体"/>
          <w:sz w:val="24"/>
        </w:rPr>
      </w:pPr>
      <w:r>
        <w:rPr>
          <w:rFonts w:ascii="宋体" w:hAnsi="宋体" w:cs="宋体" w:hint="eastAsia"/>
          <w:sz w:val="24"/>
          <w:szCs w:val="24"/>
        </w:rPr>
        <w:t>正面情绪能够增强社会参与度，拓宽舆论的深度与广度。在新媒体环境下，公众不仅是信息的接受者，更是内容的创造者与传播者[17]。正面情绪的刺激能够激发公众的参与热情，促使他们更加积极地表达观点、分享信息，从而丰富舆论场的内容与层次。同时，正面情绪的广泛传播还能吸引更多中立甚至持不同意见者的关注与讨论，推动舆论话题向更加全面、深入的方向发展。</w:t>
      </w:r>
    </w:p>
    <w:p w:rsidR="00C5503E" w:rsidRDefault="008D3848">
      <w:pPr>
        <w:pStyle w:val="1"/>
        <w:rPr>
          <w:rFonts w:ascii="黑体" w:hAnsi="黑体" w:cs="黑体"/>
        </w:rPr>
      </w:pPr>
      <w:bookmarkStart w:id="35" w:name="_Toc177977040"/>
      <w:r>
        <w:rPr>
          <w:rFonts w:ascii="黑体" w:hAnsi="黑体" w:cs="黑体" w:hint="eastAsia"/>
        </w:rPr>
        <w:t>六、 舆论引导策略</w:t>
      </w:r>
      <w:bookmarkEnd w:id="35"/>
    </w:p>
    <w:p w:rsidR="00C5503E" w:rsidRDefault="008D3848">
      <w:pPr>
        <w:pStyle w:val="2"/>
        <w:spacing w:before="120"/>
        <w:rPr>
          <w:rFonts w:ascii="黑体" w:hAnsi="黑体" w:cs="黑体"/>
        </w:rPr>
      </w:pPr>
      <w:bookmarkStart w:id="36" w:name="_Toc177977041"/>
      <w:r>
        <w:rPr>
          <w:rFonts w:ascii="黑体" w:hAnsi="黑体" w:cs="黑体" w:hint="eastAsia"/>
        </w:rPr>
        <w:t>6.1 舆论引导的必要性</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舆论引导策略的制定与实施显得尤为必要，这一论断根植于信息传播模式的深刻变革与社会结构的动态调整之中[18]。新媒体以其即时性、互动性、去中心化等特性，极大地加速了信息的传播速度，拓宽了传播范围，同时也使得公众情绪的汇聚与扩散呈现出前所未有的复杂态势。因此，深入探讨舆论引导的必要性，不仅是对信息传播规律的深刻把握，更是维护社会稳定、促进积极社会对话的必然要求。</w:t>
      </w:r>
    </w:p>
    <w:p w:rsidR="00C5503E" w:rsidRDefault="008D3848">
      <w:pPr>
        <w:spacing w:line="500" w:lineRule="exact"/>
        <w:ind w:firstLine="480"/>
        <w:rPr>
          <w:rFonts w:ascii="宋体" w:hAnsi="宋体" w:cs="宋体"/>
          <w:sz w:val="24"/>
        </w:rPr>
      </w:pPr>
      <w:r>
        <w:rPr>
          <w:rFonts w:ascii="宋体" w:hAnsi="宋体" w:cs="宋体" w:hint="eastAsia"/>
          <w:sz w:val="24"/>
          <w:szCs w:val="24"/>
        </w:rPr>
        <w:t>从信息传播的角度来看，新媒体环境下信息源的多元化与碎片化，使得公众在面对海量信息时，往往难以辨别真伪，情绪易受极端言论或误导性信息的煽动。此时，有效的舆论引导能够成为一道“信息过滤器”，通过权威渠道发布准确、全面的信息，澄清事实真相，遏制谣言传播，从而稳定公众情绪，避免社会恐慌。</w:t>
      </w:r>
    </w:p>
    <w:p w:rsidR="00C5503E" w:rsidRDefault="008D3848">
      <w:pPr>
        <w:spacing w:line="500" w:lineRule="exact"/>
        <w:ind w:firstLine="480"/>
        <w:rPr>
          <w:rFonts w:ascii="宋体" w:hAnsi="宋体" w:cs="宋体"/>
          <w:sz w:val="24"/>
        </w:rPr>
      </w:pPr>
      <w:r>
        <w:rPr>
          <w:rFonts w:ascii="宋体" w:hAnsi="宋体" w:cs="宋体" w:hint="eastAsia"/>
          <w:sz w:val="24"/>
          <w:szCs w:val="24"/>
        </w:rPr>
        <w:t>舆论引导对于构建健康的社会舆论生态具有不可估量的价值。在新媒体平台上，公众意见的表达更加自由与开放，但同时也伴随着情绪化、非理性声音的增多。这些声音若得不到有效引导，可能形成负面舆论场，对社会价值观产生冲击。因此，通过舆论引导，弘扬正能量，倡导理性讨论，有助于形成积极向上的社会氛围，促进社会的和谐与进步。</w:t>
      </w:r>
    </w:p>
    <w:p w:rsidR="00C5503E" w:rsidRDefault="008D3848">
      <w:pPr>
        <w:pStyle w:val="2"/>
        <w:spacing w:before="120"/>
        <w:rPr>
          <w:rFonts w:ascii="黑体" w:hAnsi="黑体" w:cs="黑体"/>
        </w:rPr>
      </w:pPr>
      <w:bookmarkStart w:id="37" w:name="_Toc177977042"/>
      <w:r>
        <w:rPr>
          <w:rFonts w:ascii="黑体" w:hAnsi="黑体" w:cs="黑体" w:hint="eastAsia"/>
        </w:rPr>
        <w:t>6.2 舆论引导的主要策略</w:t>
      </w:r>
      <w:bookmarkEnd w:id="37"/>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的过程中，舆论引导的主要策略构成了研究的核心议题之一[19]。这一策略体系不仅涉及信息发布的精准性与时效性，还深刻关联着公众互动的深度与质量，以及情感共鸣的广度与持久度，共同作用于舆论生态的塑造与导向。</w:t>
      </w:r>
    </w:p>
    <w:p w:rsidR="00C5503E" w:rsidRDefault="008D3848">
      <w:pPr>
        <w:spacing w:line="500" w:lineRule="exact"/>
        <w:ind w:firstLine="480"/>
        <w:rPr>
          <w:rFonts w:ascii="宋体" w:hAnsi="宋体" w:cs="宋体"/>
          <w:sz w:val="24"/>
        </w:rPr>
      </w:pPr>
      <w:r>
        <w:rPr>
          <w:rFonts w:ascii="宋体" w:hAnsi="宋体" w:cs="宋体" w:hint="eastAsia"/>
          <w:sz w:val="24"/>
          <w:szCs w:val="24"/>
        </w:rPr>
        <w:t>信息发布策略作为舆论引导的基础，强调在信息内容的选择、传播渠道的优化以及发布时机的把握上需具备高度的策略性。在信息内容上，需确保信息的真实性、权威性与针对性，以有效遏制谣言与虚假信息的传播；在传播渠道上，则需充分利用新媒体平台的多样性与互动性，实现信息的快速扩散与精准触达。发布时机的选择亦至关重要，需根据舆情发展态势灵活调整，以增强信息的引导效果。</w:t>
      </w:r>
    </w:p>
    <w:p w:rsidR="00C5503E" w:rsidRDefault="008D3848">
      <w:pPr>
        <w:spacing w:line="500" w:lineRule="exact"/>
        <w:ind w:firstLine="480"/>
        <w:rPr>
          <w:rFonts w:ascii="宋体" w:hAnsi="宋体" w:cs="宋体"/>
          <w:sz w:val="24"/>
        </w:rPr>
      </w:pPr>
      <w:r>
        <w:rPr>
          <w:rFonts w:ascii="宋体" w:hAnsi="宋体" w:cs="宋体" w:hint="eastAsia"/>
          <w:sz w:val="24"/>
          <w:szCs w:val="24"/>
        </w:rPr>
        <w:t>公众互动策略则侧重于构建开放、平等、理性的对话空间，促进意见的交流与碰撞。通过设立官方账号、举办线上活动、开展问卷调查等形式，积极听取公众意见，回应社会关切，从而建立起政府与民众之间的信任桥梁。在互动过程中，应注重引导公众理性表达，避免情绪化言论的泛滥，同时加强对网络暴力的监控与打击，维护健康的网络生态。</w:t>
      </w:r>
    </w:p>
    <w:p w:rsidR="00C5503E" w:rsidRDefault="008D3848">
      <w:pPr>
        <w:pStyle w:val="2"/>
        <w:spacing w:before="120"/>
        <w:rPr>
          <w:rFonts w:ascii="黑体" w:hAnsi="黑体" w:cs="黑体"/>
        </w:rPr>
      </w:pPr>
      <w:bookmarkStart w:id="38" w:name="_Toc177977043"/>
      <w:r>
        <w:rPr>
          <w:rFonts w:ascii="黑体" w:hAnsi="黑体" w:cs="黑体" w:hint="eastAsia"/>
        </w:rPr>
        <w:t>6.3 舆论引导中的道德与伦理问题</w:t>
      </w:r>
      <w:bookmarkEnd w:id="38"/>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时，舆论引导中的道德与伦理问题成为了一个不可忽视且复杂多维的议题[20]。随着信息技术的飞速发展，信息传播的速度与广度前所未有，这为舆论引导提供了前所未有的便捷，但同时也带来了深刻的道德与伦理挑战。</w:t>
      </w:r>
    </w:p>
    <w:p w:rsidR="00C5503E" w:rsidRDefault="008D3848">
      <w:pPr>
        <w:spacing w:line="500" w:lineRule="exact"/>
        <w:ind w:firstLine="480"/>
        <w:rPr>
          <w:rFonts w:ascii="宋体" w:hAnsi="宋体" w:cs="宋体"/>
          <w:sz w:val="24"/>
        </w:rPr>
      </w:pPr>
      <w:r>
        <w:rPr>
          <w:rFonts w:ascii="宋体" w:hAnsi="宋体" w:cs="宋体" w:hint="eastAsia"/>
          <w:sz w:val="24"/>
          <w:szCs w:val="24"/>
        </w:rPr>
        <w:t>信息操控作为舆论引导中潜在的道德与伦理风险之一，其隐蔽性和影响力不容小觑。在信息泛滥的新媒体时代，部分主体可能出于特定目的，对信息进行选择性地传播或篡改，以操纵公众情绪和舆论走向。这种行为不仅侵犯了公众的知情权，还可能导致社会信任危机，影响社会稳定和谐。因此，如何在保障信息传播自由的同时，有效遏制信息操控，成为舆论引导伦理框架中的重要议题。</w:t>
      </w:r>
    </w:p>
    <w:p w:rsidR="00C5503E" w:rsidRDefault="008D3848">
      <w:pPr>
        <w:spacing w:line="500" w:lineRule="exact"/>
        <w:ind w:firstLine="480"/>
        <w:rPr>
          <w:rFonts w:ascii="宋体" w:hAnsi="宋体" w:cs="宋体"/>
          <w:sz w:val="24"/>
        </w:rPr>
      </w:pPr>
      <w:r>
        <w:rPr>
          <w:rFonts w:ascii="宋体" w:hAnsi="宋体" w:cs="宋体" w:hint="eastAsia"/>
          <w:sz w:val="24"/>
          <w:szCs w:val="24"/>
        </w:rPr>
        <w:t>虚假信息的传播同样是舆论引导过程中面临的严峻挑战。新媒体平台上的信息来源复杂多样，真假难辨，虚假信息的快速传播极易引发公众恐慌和社会混乱。舆论引导者需具备高度的责任感和专业素养，对信息进行严格把关，防止虚假信息的扩散。同时，建立健全的信息核查和辟谣机制，提高公众对虚假信息的辨识能力，也是解决这一问题的关键所在。</w:t>
      </w:r>
    </w:p>
    <w:p w:rsidR="00C5503E" w:rsidRDefault="008D3848">
      <w:pPr>
        <w:spacing w:line="500" w:lineRule="exact"/>
        <w:ind w:firstLine="480"/>
        <w:rPr>
          <w:rFonts w:ascii="宋体" w:hAnsi="宋体" w:cs="宋体"/>
          <w:sz w:val="24"/>
        </w:rPr>
      </w:pPr>
      <w:r>
        <w:rPr>
          <w:rFonts w:ascii="宋体" w:hAnsi="宋体" w:cs="宋体" w:hint="eastAsia"/>
          <w:sz w:val="24"/>
          <w:szCs w:val="24"/>
        </w:rPr>
        <w:t>舆论引导中的透明度与公正性问题同样值得关注。在舆论引导过程中，应确保信息的全面、客观和公正，避免因偏见或利益驱动而导致信息失真。同时，舆论引导者需保持高度的透明度，及时向公众披露相关信息和决策依据，接受社会监督，以维护舆论引导的公信力和权威性。</w:t>
      </w:r>
    </w:p>
    <w:p w:rsidR="00C5503E" w:rsidRDefault="008D3848">
      <w:pPr>
        <w:pStyle w:val="1"/>
        <w:rPr>
          <w:rFonts w:ascii="黑体" w:hAnsi="黑体" w:cs="黑体"/>
        </w:rPr>
      </w:pPr>
      <w:bookmarkStart w:id="39" w:name="_Toc149435284"/>
      <w:bookmarkStart w:id="40" w:name="_Toc149433912"/>
      <w:bookmarkStart w:id="41" w:name="_Toc149435206"/>
      <w:bookmarkStart w:id="42" w:name="_Toc1303673862"/>
      <w:bookmarkStart w:id="43" w:name="_Toc149435591"/>
      <w:bookmarkStart w:id="44" w:name="_Toc177977044"/>
      <w:r>
        <w:rPr>
          <w:rFonts w:ascii="黑体" w:hAnsi="黑体" w:cs="黑体" w:hint="eastAsia"/>
        </w:rPr>
        <w:t>七、 案例分析</w:t>
      </w:r>
      <w:bookmarkEnd w:id="39"/>
      <w:bookmarkEnd w:id="40"/>
      <w:bookmarkEnd w:id="41"/>
      <w:bookmarkEnd w:id="42"/>
      <w:bookmarkEnd w:id="43"/>
      <w:bookmarkEnd w:id="44"/>
    </w:p>
    <w:p w:rsidR="00C5503E" w:rsidRDefault="008D3848">
      <w:pPr>
        <w:pStyle w:val="2"/>
        <w:spacing w:before="120"/>
        <w:rPr>
          <w:rFonts w:ascii="黑体" w:hAnsi="黑体" w:cs="黑体"/>
        </w:rPr>
      </w:pPr>
      <w:bookmarkStart w:id="45" w:name="_Toc177977045"/>
      <w:r>
        <w:rPr>
          <w:rFonts w:ascii="黑体" w:hAnsi="黑体" w:cs="黑体" w:hint="eastAsia"/>
        </w:rPr>
        <w:t>7.1 典型案例研究</w:t>
      </w:r>
      <w:bookmarkEnd w:id="45"/>
    </w:p>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新媒体环境下公众情绪传播机制与舆论引导策略的过程中，典型案例研究成为了理解复杂动态变化、验证理论假设的关键途径[21]。本节聚焦于几个具有代表性的案例，通过细致剖析其情绪传播路径、影响范围及舆论演变过程，以期为理解新媒体时代的情绪传播机制提供实证依据。</w:t>
      </w:r>
    </w:p>
    <w:p w:rsidR="00C5503E" w:rsidRDefault="008D3848">
      <w:pPr>
        <w:spacing w:line="500" w:lineRule="exact"/>
        <w:ind w:firstLine="480"/>
        <w:rPr>
          <w:rFonts w:ascii="宋体" w:hAnsi="宋体" w:cs="宋体"/>
          <w:sz w:val="24"/>
        </w:rPr>
      </w:pPr>
      <w:r>
        <w:rPr>
          <w:rFonts w:ascii="宋体" w:hAnsi="宋体" w:cs="宋体" w:hint="eastAsia"/>
          <w:sz w:val="24"/>
          <w:szCs w:val="24"/>
        </w:rPr>
        <w:t>以“XX社会事件”为例，该事件迅速在新媒体平台上发酵，通过微博、抖音等社交媒体的裂变式传播，公众情绪在短时间内经历了从震惊、愤怒到质疑、反思的复杂变化。此案例中，情绪符号如愤怒、真相等话题标签成为情绪聚合与扩散的载体，加速了情绪的共鸣与扩散。通过分析用户评论、转发行为及情绪倾向的量化数据，我们发现负面情绪在初期占据主导地位，但随着事件真相逐渐浮出水面，理性思考与批判性声音开始浮现，形成了一股推动舆论向更加客观、公正方向发展的力量。</w:t>
      </w:r>
    </w:p>
    <w:p w:rsidR="00C5503E" w:rsidRDefault="008D3848">
      <w:pPr>
        <w:spacing w:line="500" w:lineRule="exact"/>
        <w:ind w:firstLine="480"/>
        <w:rPr>
          <w:rFonts w:ascii="宋体" w:hAnsi="宋体" w:cs="宋体"/>
          <w:sz w:val="24"/>
        </w:rPr>
      </w:pPr>
      <w:r>
        <w:rPr>
          <w:rFonts w:ascii="宋体" w:hAnsi="宋体" w:cs="宋体" w:hint="eastAsia"/>
          <w:sz w:val="24"/>
          <w:szCs w:val="24"/>
        </w:rPr>
        <w:t>另一典型案例“YY网络舆论风波”则展示了网络意见领袖在情绪传播与舆论引导中的关键作用。在此案例中，几位知名博主通过发布深度分析文章、组织线上讨论等方式，有效引导了公众情绪的理性转向。他们不仅揭露了事件背后的深层原因，还提出了建设性的建议，促使舆论焦点从情绪宣泄转向问题解决。这一过程充分说明了在新媒体环境下，意见领袖通过构建信任、提供信息、引导讨论等方式，能够有效地影响公众情绪的走向和舆论的形成[22]。</w:t>
      </w:r>
    </w:p>
    <w:p w:rsidR="00C5503E" w:rsidRDefault="008D3848">
      <w:pPr>
        <w:pStyle w:val="2"/>
        <w:spacing w:before="120"/>
        <w:rPr>
          <w:rFonts w:ascii="黑体" w:hAnsi="黑体" w:cs="黑体"/>
        </w:rPr>
      </w:pPr>
      <w:bookmarkStart w:id="46" w:name="_Toc177977046"/>
      <w:r>
        <w:rPr>
          <w:rFonts w:ascii="黑体" w:hAnsi="黑体" w:cs="黑体" w:hint="eastAsia"/>
        </w:rPr>
        <w:t>7.2 成功引导的经验总结</w:t>
      </w:r>
      <w:bookmarkEnd w:id="46"/>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的过程中，案例分析作为实证研究的重要环节，为我们揭示了成功引导舆论的实践经验与深层逻辑[23]。本节聚焦于成功引导的经验总结，旨在通过详尽剖析典型案例，提炼其背后的成功因素，并依据成功因素分析框架，深入探讨这些因素的实践路径与协同效应。</w:t>
      </w:r>
    </w:p>
    <w:p w:rsidR="00C5503E" w:rsidRDefault="008D3848">
      <w:pPr>
        <w:spacing w:line="500" w:lineRule="exact"/>
        <w:ind w:firstLine="480"/>
        <w:rPr>
          <w:rFonts w:ascii="宋体" w:hAnsi="宋体" w:cs="宋体"/>
          <w:sz w:val="24"/>
        </w:rPr>
      </w:pPr>
      <w:r>
        <w:rPr>
          <w:rFonts w:ascii="宋体" w:hAnsi="宋体" w:cs="宋体" w:hint="eastAsia"/>
          <w:sz w:val="24"/>
          <w:szCs w:val="24"/>
        </w:rPr>
        <w:t>成功的舆论引导往往建基于精准的情绪识别与分析。这要求媒体及政府相关部门能够利用大数据挖掘、自然语言处理（NLP）等先进技术，实时监测社交媒体平台上的公众情绪波动，如通过情感分析（Sentiment Analysis）技术，将海量文本数据转化为可量化的情绪指标，从而准确把握公众情绪的走向与热点议题[24]。例如，在某公共卫生事件中，某地方政府通过快速构建情绪监测系统，及时发现公众焦虑情绪上升的趋势，为后续的舆论引导工作提供了有力支持。</w:t>
      </w:r>
    </w:p>
    <w:p w:rsidR="00C5503E" w:rsidRDefault="008D3848">
      <w:pPr>
        <w:spacing w:line="500" w:lineRule="exact"/>
        <w:ind w:firstLine="480"/>
        <w:rPr>
          <w:rFonts w:ascii="宋体" w:hAnsi="宋体" w:cs="宋体"/>
          <w:sz w:val="24"/>
        </w:rPr>
      </w:pPr>
      <w:r>
        <w:rPr>
          <w:rFonts w:ascii="宋体" w:hAnsi="宋体" w:cs="宋体" w:hint="eastAsia"/>
          <w:sz w:val="24"/>
          <w:szCs w:val="24"/>
        </w:rPr>
        <w:t>有效的信息透明与及时沟通是构建信任基石的关键。成功案例普遍展示了在信息披露方面的积极主动性，通过官方渠道发布权威信息，澄清谣言，减少信息不对称带来的恐慌与误解。这种策略不仅增强了公众对政府的信任度，也为舆论的正向发展奠定了坚实基础。同时，利用新媒体平台的互动性特点，设置话题讨论、在线问答等环节，促进政府与公众之间的直接对话，进一步提升了信息传播的效率和效果。</w:t>
      </w:r>
    </w:p>
    <w:p w:rsidR="00C5503E" w:rsidRDefault="008D3848">
      <w:pPr>
        <w:pStyle w:val="2"/>
        <w:spacing w:before="120"/>
        <w:rPr>
          <w:rFonts w:ascii="黑体" w:hAnsi="黑体" w:cs="黑体"/>
        </w:rPr>
      </w:pPr>
      <w:bookmarkStart w:id="47" w:name="_Toc177977047"/>
      <w:r>
        <w:rPr>
          <w:rFonts w:ascii="黑体" w:hAnsi="黑体" w:cs="黑体" w:hint="eastAsia"/>
        </w:rPr>
        <w:t>7.3 失败案例的反思与教训</w:t>
      </w:r>
      <w:bookmarkEnd w:id="47"/>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公众情绪传播机制与舆论引导策略的过程中，失败案例的反思与教训构成了不可或缺的一环[25]。本部分旨在深入剖析几则典型的失败案例，通过反思其情绪管理失误与引导策略的不当之处，提炼出普遍性的警示与启示，为未来的舆论管理工作提供前车之鉴。</w:t>
      </w:r>
    </w:p>
    <w:p w:rsidR="00C5503E" w:rsidRDefault="008D3848">
      <w:pPr>
        <w:spacing w:line="500" w:lineRule="exact"/>
        <w:ind w:firstLine="480"/>
        <w:rPr>
          <w:rFonts w:ascii="宋体" w:hAnsi="宋体" w:cs="宋体"/>
          <w:sz w:val="24"/>
        </w:rPr>
      </w:pPr>
      <w:r>
        <w:rPr>
          <w:rFonts w:ascii="宋体" w:hAnsi="宋体" w:cs="宋体" w:hint="eastAsia"/>
          <w:sz w:val="24"/>
          <w:szCs w:val="24"/>
        </w:rPr>
        <w:t>我们聚焦于某企业应对危机公关的失败案例。该企业在产品质量问题曝光后，初期采取了回避与否认的策略，忽视了新媒体环境下信息的快速传播与公众情绪的即时反馈。这种处理方式迅速激发了公众的负面情绪，形成了大规模的舆论抵制浪潮。反思其失败原因，关键在于未能及时、透明地面对问题，缺乏有效的情绪安抚与引导机制。这启示我们，在危机发生时，应积极采取“直面问题、坦诚沟通”的策略，以真诚的态度和有效的措施来平息公众情绪，防止事态恶化。</w:t>
      </w:r>
    </w:p>
    <w:p w:rsidR="00C5503E" w:rsidRDefault="008D3848">
      <w:pPr>
        <w:spacing w:line="500" w:lineRule="exact"/>
        <w:ind w:firstLine="480"/>
        <w:rPr>
          <w:rFonts w:ascii="宋体" w:hAnsi="宋体" w:cs="宋体"/>
          <w:sz w:val="24"/>
        </w:rPr>
      </w:pPr>
      <w:r>
        <w:rPr>
          <w:rFonts w:ascii="宋体" w:hAnsi="宋体" w:cs="宋体" w:hint="eastAsia"/>
          <w:sz w:val="24"/>
          <w:szCs w:val="24"/>
        </w:rPr>
        <w:t>另一则失败案例则涉及政府机构在公共事件中的舆论引导失误。在某突发事件中，政府机构未能及时发布权威信息，反而任由谣言在网络上肆意蔓延，导致公众恐慌情绪加剧。同时，其发布的信息内容过于晦涩难懂，缺乏针对性和说服力，难以有效引导舆论走向。这一案例深刻反映出，在新媒体时代，政府机构应建立健全的应急信息发布机制，确保信息的及时性、准确性和权威性，同时注重信息的通俗化和针对性，以便更好地与公众沟通，引导舆论健康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8" w:name="_Toc510020731"/>
      <w:bookmarkStart w:id="49" w:name="_Toc149433915"/>
      <w:bookmarkStart w:id="50" w:name="_Toc1146226450"/>
      <w:bookmarkStart w:id="51" w:name="_Toc149435287"/>
      <w:bookmarkStart w:id="52" w:name="_Toc149435209"/>
      <w:bookmarkStart w:id="53" w:name="_Toc177977048"/>
      <w:r>
        <w:rPr>
          <w:rFonts w:ascii="黑体" w:eastAsia="黑体" w:hAnsi="黑体" w:hint="eastAsia"/>
          <w:sz w:val="28"/>
          <w:szCs w:val="28"/>
        </w:rPr>
        <w:t>参考文献</w:t>
      </w:r>
      <w:bookmarkEnd w:id="48"/>
      <w:bookmarkEnd w:id="49"/>
      <w:bookmarkEnd w:id="50"/>
      <w:bookmarkEnd w:id="51"/>
      <w:bookmarkEnd w:id="52"/>
      <w:bookmarkEnd w:id="5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王愚.网络治理和舆论引导的新课题——评《移动社交媒体舆论热点传播机制研究》[J].传媒,2022,(15):99.</w:t>
      </w:r>
    </w:p>
    <w:p w:rsidR="00EB7507" w:rsidRDefault="00C563A3">
      <w:pPr>
        <w:spacing w:line="500" w:lineRule="exact"/>
        <w:ind w:left="1"/>
        <w:rPr>
          <w:rFonts w:ascii="仿宋" w:eastAsia="仿宋" w:hAnsi="仿宋"/>
        </w:rPr>
      </w:pPr>
      <w:r>
        <w:rPr>
          <w:rFonts w:ascii="仿宋" w:eastAsia="仿宋" w:hAnsi="仿宋"/>
        </w:rPr>
        <w:t xml:space="preserve">[2] </w:t>
      </w:r>
      <w:r>
        <w:rPr>
          <w:rFonts w:ascii="仿宋" w:eastAsia="仿宋" w:hAnsi="仿宋"/>
        </w:rPr>
        <w:t>马缘园</w:t>
      </w:r>
      <w:r>
        <w:rPr>
          <w:rFonts w:ascii="仿宋" w:eastAsia="仿宋" w:hAnsi="仿宋"/>
        </w:rPr>
        <w:t>.</w:t>
      </w:r>
      <w:r>
        <w:rPr>
          <w:rFonts w:ascii="仿宋" w:eastAsia="仿宋" w:hAnsi="仿宋"/>
        </w:rPr>
        <w:t>国际传播视域下外宣主流媒体提升国际舆论引导力路径与策略研究</w:t>
      </w:r>
      <w:r>
        <w:rPr>
          <w:rFonts w:ascii="仿宋" w:eastAsia="仿宋" w:hAnsi="仿宋"/>
        </w:rPr>
        <w:t>[J].</w:t>
      </w:r>
      <w:r>
        <w:rPr>
          <w:rFonts w:ascii="仿宋" w:eastAsia="仿宋" w:hAnsi="仿宋"/>
        </w:rPr>
        <w:t>新闻爱好者</w:t>
      </w:r>
      <w:r>
        <w:rPr>
          <w:rFonts w:ascii="仿宋" w:eastAsia="仿宋" w:hAnsi="仿宋"/>
        </w:rPr>
        <w:t>,2021,(10):26-29.</w:t>
      </w:r>
    </w:p>
    <w:p w:rsidR="00EB7507" w:rsidRDefault="00C563A3">
      <w:pPr>
        <w:spacing w:line="500" w:lineRule="exact"/>
        <w:ind w:left="1"/>
        <w:rPr>
          <w:rFonts w:ascii="仿宋" w:eastAsia="仿宋" w:hAnsi="仿宋"/>
        </w:rPr>
      </w:pPr>
      <w:r>
        <w:rPr>
          <w:rFonts w:ascii="仿宋" w:eastAsia="仿宋" w:hAnsi="仿宋"/>
        </w:rPr>
        <w:t xml:space="preserve">[3] </w:t>
      </w:r>
      <w:r>
        <w:rPr>
          <w:rFonts w:ascii="仿宋" w:eastAsia="仿宋" w:hAnsi="仿宋"/>
        </w:rPr>
        <w:t>吴昌明</w:t>
      </w:r>
      <w:r>
        <w:rPr>
          <w:rFonts w:ascii="仿宋" w:eastAsia="仿宋" w:hAnsi="仿宋"/>
        </w:rPr>
        <w:t>.</w:t>
      </w:r>
      <w:r>
        <w:rPr>
          <w:rFonts w:ascii="仿宋" w:eastAsia="仿宋" w:hAnsi="仿宋"/>
        </w:rPr>
        <w:t>新媒体环境下的主持传播策略</w:t>
      </w:r>
      <w:r>
        <w:rPr>
          <w:rFonts w:ascii="仿宋" w:eastAsia="仿宋" w:hAnsi="仿宋"/>
        </w:rPr>
        <w:t>[J].</w:t>
      </w:r>
      <w:r>
        <w:rPr>
          <w:rFonts w:ascii="仿宋" w:eastAsia="仿宋" w:hAnsi="仿宋"/>
        </w:rPr>
        <w:t>新媒体研究</w:t>
      </w:r>
      <w:r>
        <w:rPr>
          <w:rFonts w:ascii="仿宋" w:eastAsia="仿宋" w:hAnsi="仿宋"/>
        </w:rPr>
        <w:t>,2021,7(04):110-112.</w:t>
      </w:r>
    </w:p>
    <w:p w:rsidR="00EB7507" w:rsidRDefault="00C563A3">
      <w:pPr>
        <w:spacing w:line="500" w:lineRule="exact"/>
        <w:ind w:left="1"/>
        <w:rPr>
          <w:rFonts w:ascii="仿宋" w:eastAsia="仿宋" w:hAnsi="仿宋"/>
        </w:rPr>
      </w:pPr>
      <w:r>
        <w:rPr>
          <w:rFonts w:ascii="仿宋" w:eastAsia="仿宋" w:hAnsi="仿宋"/>
        </w:rPr>
        <w:t xml:space="preserve">[4] </w:t>
      </w:r>
      <w:r>
        <w:rPr>
          <w:rFonts w:ascii="仿宋" w:eastAsia="仿宋" w:hAnsi="仿宋"/>
        </w:rPr>
        <w:t>周瑞琪</w:t>
      </w:r>
      <w:r>
        <w:rPr>
          <w:rFonts w:ascii="仿宋" w:eastAsia="仿宋" w:hAnsi="仿宋"/>
        </w:rPr>
        <w:t>,</w:t>
      </w:r>
      <w:r>
        <w:rPr>
          <w:rFonts w:ascii="仿宋" w:eastAsia="仿宋" w:hAnsi="仿宋"/>
        </w:rPr>
        <w:t>陈爽</w:t>
      </w:r>
      <w:r>
        <w:rPr>
          <w:rFonts w:ascii="仿宋" w:eastAsia="仿宋" w:hAnsi="仿宋"/>
        </w:rPr>
        <w:t>.</w:t>
      </w:r>
      <w:r>
        <w:rPr>
          <w:rFonts w:ascii="仿宋" w:eastAsia="仿宋" w:hAnsi="仿宋"/>
        </w:rPr>
        <w:t>新媒体视域下我国足球舆论环境的特征与引导</w:t>
      </w:r>
      <w:r>
        <w:rPr>
          <w:rFonts w:ascii="仿宋" w:eastAsia="仿宋" w:hAnsi="仿宋"/>
        </w:rPr>
        <w:t>[J].</w:t>
      </w:r>
      <w:r>
        <w:rPr>
          <w:rFonts w:ascii="仿宋" w:eastAsia="仿宋" w:hAnsi="仿宋"/>
        </w:rPr>
        <w:t>新闻研究导刊</w:t>
      </w:r>
      <w:r>
        <w:rPr>
          <w:rFonts w:ascii="仿宋" w:eastAsia="仿宋" w:hAnsi="仿宋"/>
        </w:rPr>
        <w:t>,2022,13(06):50-52.</w:t>
      </w:r>
    </w:p>
    <w:p w:rsidR="00EB7507" w:rsidRDefault="00C563A3">
      <w:pPr>
        <w:spacing w:line="500" w:lineRule="exact"/>
        <w:ind w:left="1"/>
        <w:rPr>
          <w:rFonts w:ascii="仿宋" w:eastAsia="仿宋" w:hAnsi="仿宋"/>
        </w:rPr>
      </w:pPr>
      <w:r>
        <w:rPr>
          <w:rFonts w:ascii="仿宋" w:eastAsia="仿宋" w:hAnsi="仿宋"/>
        </w:rPr>
        <w:t xml:space="preserve">[5] </w:t>
      </w:r>
      <w:r>
        <w:rPr>
          <w:rFonts w:ascii="仿宋" w:eastAsia="仿宋" w:hAnsi="仿宋"/>
        </w:rPr>
        <w:t>杨一帆</w:t>
      </w:r>
      <w:r>
        <w:rPr>
          <w:rFonts w:ascii="仿宋" w:eastAsia="仿宋" w:hAnsi="仿宋"/>
        </w:rPr>
        <w:t>.</w:t>
      </w:r>
      <w:r>
        <w:rPr>
          <w:rFonts w:ascii="仿宋" w:eastAsia="仿宋" w:hAnsi="仿宋"/>
        </w:rPr>
        <w:t>基于新媒体传播力与影</w:t>
      </w:r>
      <w:r>
        <w:rPr>
          <w:rFonts w:ascii="仿宋" w:eastAsia="仿宋" w:hAnsi="仿宋"/>
        </w:rPr>
        <w:t>响力下的舆论引导及品牌建设</w:t>
      </w:r>
      <w:r>
        <w:rPr>
          <w:rFonts w:ascii="仿宋" w:eastAsia="仿宋" w:hAnsi="仿宋"/>
        </w:rPr>
        <w:t>[J].</w:t>
      </w:r>
      <w:r>
        <w:rPr>
          <w:rFonts w:ascii="仿宋" w:eastAsia="仿宋" w:hAnsi="仿宋"/>
        </w:rPr>
        <w:t>新闻文化建设</w:t>
      </w:r>
      <w:r>
        <w:rPr>
          <w:rFonts w:ascii="仿宋" w:eastAsia="仿宋" w:hAnsi="仿宋"/>
        </w:rPr>
        <w:t>,2021,(04):148-149.</w:t>
      </w:r>
    </w:p>
    <w:p w:rsidR="00EB7507" w:rsidRDefault="00C563A3">
      <w:pPr>
        <w:spacing w:line="500" w:lineRule="exact"/>
        <w:ind w:left="1"/>
        <w:rPr>
          <w:rFonts w:ascii="仿宋" w:eastAsia="仿宋" w:hAnsi="仿宋"/>
        </w:rPr>
      </w:pPr>
      <w:r>
        <w:rPr>
          <w:rFonts w:ascii="仿宋" w:eastAsia="仿宋" w:hAnsi="仿宋"/>
        </w:rPr>
        <w:t>[6] Yang Xiaojie.RESEARCH ON THE THEORY AND NEW MODEL OF NEW MEDIA HEALTH COMMUNICATION STRATEGY TO GUIDE PUBLIC OPINION BASED ON SOCIAL PSYCHOLOGY[J].Psychiatria Danubina,2022,34(S1):</w:t>
      </w:r>
    </w:p>
    <w:p w:rsidR="00EB7507" w:rsidRDefault="00C563A3">
      <w:pPr>
        <w:spacing w:line="500" w:lineRule="exact"/>
        <w:ind w:left="1"/>
        <w:rPr>
          <w:rFonts w:ascii="仿宋" w:eastAsia="仿宋" w:hAnsi="仿宋"/>
        </w:rPr>
      </w:pPr>
      <w:r>
        <w:rPr>
          <w:rFonts w:ascii="仿宋" w:eastAsia="仿宋" w:hAnsi="仿宋"/>
        </w:rPr>
        <w:t xml:space="preserve">[7] </w:t>
      </w:r>
      <w:r>
        <w:rPr>
          <w:rFonts w:ascii="仿宋" w:eastAsia="仿宋" w:hAnsi="仿宋"/>
        </w:rPr>
        <w:t>陈锐</w:t>
      </w:r>
      <w:r>
        <w:rPr>
          <w:rFonts w:ascii="仿宋" w:eastAsia="仿宋" w:hAnsi="仿宋"/>
        </w:rPr>
        <w:t>.</w:t>
      </w:r>
      <w:r>
        <w:rPr>
          <w:rFonts w:ascii="仿宋" w:eastAsia="仿宋" w:hAnsi="仿宋"/>
        </w:rPr>
        <w:t>新媒体环境下的美术传播策略研究</w:t>
      </w:r>
      <w:r>
        <w:rPr>
          <w:rFonts w:ascii="仿宋" w:eastAsia="仿宋" w:hAnsi="仿宋"/>
        </w:rPr>
        <w:t>[J].</w:t>
      </w:r>
      <w:r>
        <w:rPr>
          <w:rFonts w:ascii="仿宋" w:eastAsia="仿宋" w:hAnsi="仿宋"/>
        </w:rPr>
        <w:t>大观</w:t>
      </w:r>
      <w:r>
        <w:rPr>
          <w:rFonts w:ascii="仿宋" w:eastAsia="仿宋" w:hAnsi="仿宋"/>
        </w:rPr>
        <w:t>(</w:t>
      </w:r>
      <w:r>
        <w:rPr>
          <w:rFonts w:ascii="仿宋" w:eastAsia="仿宋" w:hAnsi="仿宋"/>
        </w:rPr>
        <w:t>论坛</w:t>
      </w:r>
      <w:r>
        <w:rPr>
          <w:rFonts w:ascii="仿宋" w:eastAsia="仿宋" w:hAnsi="仿宋"/>
        </w:rPr>
        <w:t>),2023,(04):138-140.</w:t>
      </w:r>
    </w:p>
    <w:p w:rsidR="00EB7507" w:rsidRDefault="00C563A3">
      <w:pPr>
        <w:spacing w:line="500" w:lineRule="exact"/>
        <w:ind w:left="1"/>
        <w:rPr>
          <w:rFonts w:ascii="仿宋" w:eastAsia="仿宋" w:hAnsi="仿宋"/>
        </w:rPr>
      </w:pPr>
      <w:r>
        <w:rPr>
          <w:rFonts w:ascii="仿宋" w:eastAsia="仿宋" w:hAnsi="仿宋"/>
        </w:rPr>
        <w:t xml:space="preserve">[8] </w:t>
      </w:r>
      <w:r>
        <w:rPr>
          <w:rFonts w:ascii="仿宋" w:eastAsia="仿宋" w:hAnsi="仿宋"/>
        </w:rPr>
        <w:t>席玲</w:t>
      </w:r>
      <w:r>
        <w:rPr>
          <w:rFonts w:ascii="仿宋" w:eastAsia="仿宋" w:hAnsi="仿宋"/>
        </w:rPr>
        <w:t>,</w:t>
      </w:r>
      <w:r>
        <w:rPr>
          <w:rFonts w:ascii="仿宋" w:eastAsia="仿宋" w:hAnsi="仿宋"/>
        </w:rPr>
        <w:t>刘国伟</w:t>
      </w:r>
      <w:r>
        <w:rPr>
          <w:rFonts w:ascii="仿宋" w:eastAsia="仿宋" w:hAnsi="仿宋"/>
        </w:rPr>
        <w:t>,</w:t>
      </w:r>
      <w:r>
        <w:rPr>
          <w:rFonts w:ascii="仿宋" w:eastAsia="仿宋" w:hAnsi="仿宋"/>
        </w:rPr>
        <w:t>杨羽南</w:t>
      </w:r>
      <w:r>
        <w:rPr>
          <w:rFonts w:ascii="仿宋" w:eastAsia="仿宋" w:hAnsi="仿宋"/>
        </w:rPr>
        <w:t>.</w:t>
      </w:r>
      <w:r>
        <w:rPr>
          <w:rFonts w:ascii="仿宋" w:eastAsia="仿宋" w:hAnsi="仿宋"/>
        </w:rPr>
        <w:t>新媒体时代舆论引导工作机制的探研</w:t>
      </w:r>
      <w:r>
        <w:rPr>
          <w:rFonts w:ascii="仿宋" w:eastAsia="仿宋" w:hAnsi="仿宋"/>
        </w:rPr>
        <w:t>[J].</w:t>
      </w:r>
      <w:r>
        <w:rPr>
          <w:rFonts w:ascii="仿宋" w:eastAsia="仿宋" w:hAnsi="仿宋"/>
        </w:rPr>
        <w:t>企业文明</w:t>
      </w:r>
      <w:r>
        <w:rPr>
          <w:rFonts w:ascii="仿宋" w:eastAsia="仿宋" w:hAnsi="仿宋"/>
        </w:rPr>
        <w:t>,2022,(02):92-93.</w:t>
      </w:r>
    </w:p>
    <w:p w:rsidR="00EB7507" w:rsidRDefault="00C563A3">
      <w:pPr>
        <w:spacing w:line="500" w:lineRule="exact"/>
        <w:ind w:left="1"/>
        <w:rPr>
          <w:rFonts w:ascii="仿宋" w:eastAsia="仿宋" w:hAnsi="仿宋"/>
        </w:rPr>
      </w:pPr>
      <w:r>
        <w:rPr>
          <w:rFonts w:ascii="仿宋" w:eastAsia="仿宋" w:hAnsi="仿宋"/>
        </w:rPr>
        <w:t xml:space="preserve">[9] </w:t>
      </w:r>
      <w:r>
        <w:rPr>
          <w:rFonts w:ascii="仿宋" w:eastAsia="仿宋" w:hAnsi="仿宋"/>
        </w:rPr>
        <w:t>任钰嘉</w:t>
      </w:r>
      <w:r>
        <w:rPr>
          <w:rFonts w:ascii="仿宋" w:eastAsia="仿宋" w:hAnsi="仿宋"/>
        </w:rPr>
        <w:t>.</w:t>
      </w:r>
      <w:r>
        <w:rPr>
          <w:rFonts w:ascii="仿宋" w:eastAsia="仿宋" w:hAnsi="仿宋"/>
        </w:rPr>
        <w:t>融媒时代新闻媒体对公众舆论监督的引导策略浅析</w:t>
      </w:r>
      <w:r>
        <w:rPr>
          <w:rFonts w:ascii="仿宋" w:eastAsia="仿宋" w:hAnsi="仿宋"/>
        </w:rPr>
        <w:t>[J].</w:t>
      </w:r>
      <w:r>
        <w:rPr>
          <w:rFonts w:ascii="仿宋" w:eastAsia="仿宋" w:hAnsi="仿宋"/>
        </w:rPr>
        <w:t>声屏世界</w:t>
      </w:r>
      <w:r>
        <w:rPr>
          <w:rFonts w:ascii="仿宋" w:eastAsia="仿宋" w:hAnsi="仿宋"/>
        </w:rPr>
        <w:t>,2022,(03):5-7.</w:t>
      </w:r>
    </w:p>
    <w:p w:rsidR="00EB7507" w:rsidRDefault="00C563A3">
      <w:pPr>
        <w:spacing w:line="500" w:lineRule="exact"/>
        <w:ind w:left="1"/>
        <w:rPr>
          <w:rFonts w:ascii="仿宋" w:eastAsia="仿宋" w:hAnsi="仿宋"/>
        </w:rPr>
      </w:pPr>
      <w:r>
        <w:rPr>
          <w:rFonts w:ascii="仿宋" w:eastAsia="仿宋" w:hAnsi="仿宋"/>
        </w:rPr>
        <w:t xml:space="preserve">[10] </w:t>
      </w:r>
      <w:r>
        <w:rPr>
          <w:rFonts w:ascii="仿宋" w:eastAsia="仿宋" w:hAnsi="仿宋"/>
        </w:rPr>
        <w:t>张瑶瑶</w:t>
      </w:r>
      <w:r>
        <w:rPr>
          <w:rFonts w:ascii="仿宋" w:eastAsia="仿宋" w:hAnsi="仿宋"/>
        </w:rPr>
        <w:t>,</w:t>
      </w:r>
      <w:r>
        <w:rPr>
          <w:rFonts w:ascii="仿宋" w:eastAsia="仿宋" w:hAnsi="仿宋"/>
        </w:rPr>
        <w:t>时宇石</w:t>
      </w:r>
      <w:r>
        <w:rPr>
          <w:rFonts w:ascii="仿宋" w:eastAsia="仿宋" w:hAnsi="仿宋"/>
        </w:rPr>
        <w:t>.</w:t>
      </w:r>
      <w:r>
        <w:rPr>
          <w:rFonts w:ascii="仿宋" w:eastAsia="仿宋" w:hAnsi="仿宋"/>
        </w:rPr>
        <w:t>新媒体环境下理性舆论引导与理性社会构建</w:t>
      </w:r>
      <w:r>
        <w:rPr>
          <w:rFonts w:ascii="仿宋" w:eastAsia="仿宋" w:hAnsi="仿宋"/>
        </w:rPr>
        <w:t>[J].</w:t>
      </w:r>
      <w:r>
        <w:rPr>
          <w:rFonts w:ascii="仿宋" w:eastAsia="仿宋" w:hAnsi="仿宋"/>
        </w:rPr>
        <w:t>声屏世界</w:t>
      </w:r>
      <w:r>
        <w:rPr>
          <w:rFonts w:ascii="仿宋" w:eastAsia="仿宋" w:hAnsi="仿宋"/>
        </w:rPr>
        <w:t>,2022,(20):22-24.</w:t>
      </w:r>
    </w:p>
    <w:p w:rsidR="00EB7507" w:rsidRDefault="00C563A3">
      <w:pPr>
        <w:spacing w:line="500" w:lineRule="exact"/>
        <w:ind w:left="1"/>
        <w:rPr>
          <w:rFonts w:ascii="仿宋" w:eastAsia="仿宋" w:hAnsi="仿宋"/>
        </w:rPr>
      </w:pPr>
      <w:r>
        <w:rPr>
          <w:rFonts w:ascii="仿宋" w:eastAsia="仿宋" w:hAnsi="仿宋"/>
        </w:rPr>
        <w:t xml:space="preserve">[11] </w:t>
      </w:r>
      <w:r>
        <w:rPr>
          <w:rFonts w:ascii="仿宋" w:eastAsia="仿宋" w:hAnsi="仿宋"/>
        </w:rPr>
        <w:t>孙韵</w:t>
      </w:r>
      <w:r>
        <w:rPr>
          <w:rFonts w:ascii="仿宋" w:eastAsia="仿宋" w:hAnsi="仿宋"/>
        </w:rPr>
        <w:t>.</w:t>
      </w:r>
      <w:r>
        <w:rPr>
          <w:rFonts w:ascii="仿宋" w:eastAsia="仿宋" w:hAnsi="仿宋"/>
        </w:rPr>
        <w:t>政务新媒体网络舆论引导策略研究</w:t>
      </w:r>
      <w:r>
        <w:rPr>
          <w:rFonts w:ascii="仿宋" w:eastAsia="仿宋" w:hAnsi="仿宋"/>
        </w:rPr>
        <w:t>[J].</w:t>
      </w:r>
      <w:r>
        <w:rPr>
          <w:rFonts w:ascii="仿宋" w:eastAsia="仿宋" w:hAnsi="仿宋"/>
        </w:rPr>
        <w:t>新闻研究导刊</w:t>
      </w:r>
      <w:r>
        <w:rPr>
          <w:rFonts w:ascii="仿宋" w:eastAsia="仿宋" w:hAnsi="仿宋"/>
        </w:rPr>
        <w:t>,2022,13(13):123-125.</w:t>
      </w:r>
    </w:p>
    <w:p w:rsidR="00EB7507" w:rsidRDefault="00C563A3">
      <w:pPr>
        <w:spacing w:line="500" w:lineRule="exact"/>
        <w:ind w:left="1"/>
        <w:rPr>
          <w:rFonts w:ascii="仿宋" w:eastAsia="仿宋" w:hAnsi="仿宋"/>
        </w:rPr>
      </w:pPr>
      <w:r>
        <w:rPr>
          <w:rFonts w:ascii="仿宋" w:eastAsia="仿宋" w:hAnsi="仿宋"/>
        </w:rPr>
        <w:t xml:space="preserve">[12] </w:t>
      </w:r>
      <w:r>
        <w:rPr>
          <w:rFonts w:ascii="仿宋" w:eastAsia="仿宋" w:hAnsi="仿宋"/>
        </w:rPr>
        <w:t>王双</w:t>
      </w:r>
      <w:r>
        <w:rPr>
          <w:rFonts w:ascii="仿宋" w:eastAsia="仿宋" w:hAnsi="仿宋"/>
        </w:rPr>
        <w:t>.</w:t>
      </w:r>
      <w:r>
        <w:rPr>
          <w:rFonts w:ascii="仿宋" w:eastAsia="仿宋" w:hAnsi="仿宋"/>
        </w:rPr>
        <w:t>新媒体背景下党报如何提升舆论引导力</w:t>
      </w:r>
      <w:r>
        <w:rPr>
          <w:rFonts w:ascii="仿宋" w:eastAsia="仿宋" w:hAnsi="仿宋"/>
        </w:rPr>
        <w:t>[J].</w:t>
      </w:r>
      <w:r>
        <w:rPr>
          <w:rFonts w:ascii="仿宋" w:eastAsia="仿宋" w:hAnsi="仿宋"/>
        </w:rPr>
        <w:t>中国报业</w:t>
      </w:r>
      <w:r>
        <w:rPr>
          <w:rFonts w:ascii="仿宋" w:eastAsia="仿宋" w:hAnsi="仿宋"/>
        </w:rPr>
        <w:t>,2022,(04):40-41.</w:t>
      </w:r>
    </w:p>
    <w:p w:rsidR="00EB7507" w:rsidRDefault="00C563A3">
      <w:pPr>
        <w:spacing w:line="500" w:lineRule="exact"/>
        <w:ind w:left="1"/>
        <w:rPr>
          <w:rFonts w:ascii="仿宋" w:eastAsia="仿宋" w:hAnsi="仿宋"/>
        </w:rPr>
      </w:pPr>
      <w:r>
        <w:rPr>
          <w:rFonts w:ascii="仿宋" w:eastAsia="仿宋" w:hAnsi="仿宋"/>
        </w:rPr>
        <w:t xml:space="preserve">[13] </w:t>
      </w:r>
      <w:r>
        <w:rPr>
          <w:rFonts w:ascii="仿宋" w:eastAsia="仿宋" w:hAnsi="仿宋"/>
        </w:rPr>
        <w:t>卢志兰</w:t>
      </w:r>
      <w:r>
        <w:rPr>
          <w:rFonts w:ascii="仿宋" w:eastAsia="仿宋" w:hAnsi="仿宋"/>
        </w:rPr>
        <w:t>,</w:t>
      </w:r>
      <w:r>
        <w:rPr>
          <w:rFonts w:ascii="仿宋" w:eastAsia="仿宋" w:hAnsi="仿宋"/>
        </w:rPr>
        <w:t>陈建军</w:t>
      </w:r>
      <w:r>
        <w:rPr>
          <w:rFonts w:ascii="仿宋" w:eastAsia="仿宋" w:hAnsi="仿宋"/>
        </w:rPr>
        <w:t>,</w:t>
      </w:r>
      <w:r>
        <w:rPr>
          <w:rFonts w:ascii="仿宋" w:eastAsia="仿宋" w:hAnsi="仿宋"/>
        </w:rPr>
        <w:t>陈子君</w:t>
      </w:r>
      <w:r>
        <w:rPr>
          <w:rFonts w:ascii="仿宋" w:eastAsia="仿宋" w:hAnsi="仿宋"/>
        </w:rPr>
        <w:t>.</w:t>
      </w:r>
      <w:r>
        <w:rPr>
          <w:rFonts w:ascii="仿宋" w:eastAsia="仿宋" w:hAnsi="仿宋"/>
        </w:rPr>
        <w:t>新媒体时代高校舆论引导机制研究</w:t>
      </w:r>
      <w:r>
        <w:rPr>
          <w:rFonts w:ascii="仿宋" w:eastAsia="仿宋" w:hAnsi="仿宋"/>
        </w:rPr>
        <w:t>[J].</w:t>
      </w:r>
      <w:r>
        <w:rPr>
          <w:rFonts w:ascii="仿宋" w:eastAsia="仿宋" w:hAnsi="仿宋"/>
        </w:rPr>
        <w:t>新闻研究导刊</w:t>
      </w:r>
      <w:r>
        <w:rPr>
          <w:rFonts w:ascii="仿宋" w:eastAsia="仿宋" w:hAnsi="仿宋"/>
        </w:rPr>
        <w:t>,2021,12(18):136-138.</w:t>
      </w:r>
    </w:p>
    <w:p w:rsidR="00EB7507" w:rsidRDefault="00C563A3">
      <w:pPr>
        <w:spacing w:line="500" w:lineRule="exact"/>
        <w:ind w:left="1"/>
        <w:rPr>
          <w:rFonts w:ascii="仿宋" w:eastAsia="仿宋" w:hAnsi="仿宋"/>
        </w:rPr>
      </w:pPr>
      <w:r>
        <w:rPr>
          <w:rFonts w:ascii="仿宋" w:eastAsia="仿宋" w:hAnsi="仿宋"/>
        </w:rPr>
        <w:t xml:space="preserve">[14] </w:t>
      </w:r>
      <w:r>
        <w:rPr>
          <w:rFonts w:ascii="仿宋" w:eastAsia="仿宋" w:hAnsi="仿宋"/>
        </w:rPr>
        <w:t>李晓星</w:t>
      </w:r>
      <w:r>
        <w:rPr>
          <w:rFonts w:ascii="仿宋" w:eastAsia="仿宋" w:hAnsi="仿宋"/>
        </w:rPr>
        <w:t>.</w:t>
      </w:r>
      <w:r>
        <w:rPr>
          <w:rFonts w:ascii="仿宋" w:eastAsia="仿宋" w:hAnsi="仿宋"/>
        </w:rPr>
        <w:t>新媒体时代舆论表达和舆论引导新格局</w:t>
      </w:r>
      <w:r>
        <w:rPr>
          <w:rFonts w:ascii="仿宋" w:eastAsia="仿宋" w:hAnsi="仿宋"/>
        </w:rPr>
        <w:t>[J].</w:t>
      </w:r>
      <w:r>
        <w:rPr>
          <w:rFonts w:ascii="仿宋" w:eastAsia="仿宋" w:hAnsi="仿宋"/>
        </w:rPr>
        <w:t>新闻研究导刊</w:t>
      </w:r>
      <w:r>
        <w:rPr>
          <w:rFonts w:ascii="仿宋" w:eastAsia="仿宋" w:hAnsi="仿宋"/>
        </w:rPr>
        <w:t>,2021,12(01):16-17.</w:t>
      </w:r>
    </w:p>
    <w:p w:rsidR="00EB7507" w:rsidRDefault="00C563A3">
      <w:pPr>
        <w:spacing w:line="500" w:lineRule="exact"/>
        <w:ind w:left="1"/>
        <w:rPr>
          <w:rFonts w:ascii="仿宋" w:eastAsia="仿宋" w:hAnsi="仿宋"/>
        </w:rPr>
      </w:pPr>
      <w:r>
        <w:rPr>
          <w:rFonts w:ascii="仿宋" w:eastAsia="仿宋" w:hAnsi="仿宋"/>
        </w:rPr>
        <w:t xml:space="preserve">[15] </w:t>
      </w:r>
      <w:r>
        <w:rPr>
          <w:rFonts w:ascii="仿宋" w:eastAsia="仿宋" w:hAnsi="仿宋"/>
        </w:rPr>
        <w:t>赵伟</w:t>
      </w:r>
      <w:r>
        <w:rPr>
          <w:rFonts w:ascii="仿宋" w:eastAsia="仿宋" w:hAnsi="仿宋"/>
        </w:rPr>
        <w:t>.</w:t>
      </w:r>
      <w:r>
        <w:rPr>
          <w:rFonts w:ascii="仿宋" w:eastAsia="仿宋" w:hAnsi="仿宋"/>
        </w:rPr>
        <w:t>媒体新态势下主流媒体的舆论引导</w:t>
      </w:r>
      <w:r>
        <w:rPr>
          <w:rFonts w:ascii="仿宋" w:eastAsia="仿宋" w:hAnsi="仿宋"/>
        </w:rPr>
        <w:t>[J].</w:t>
      </w:r>
      <w:r>
        <w:rPr>
          <w:rFonts w:ascii="仿宋" w:eastAsia="仿宋" w:hAnsi="仿宋"/>
        </w:rPr>
        <w:t>新闻文化建设</w:t>
      </w:r>
      <w:r>
        <w:rPr>
          <w:rFonts w:ascii="仿宋" w:eastAsia="仿宋" w:hAnsi="仿宋"/>
        </w:rPr>
        <w:t>,2023,(04):80-82.</w:t>
      </w:r>
    </w:p>
    <w:p w:rsidR="00EB7507" w:rsidRDefault="00C563A3">
      <w:pPr>
        <w:spacing w:line="500" w:lineRule="exact"/>
        <w:ind w:left="1"/>
        <w:rPr>
          <w:rFonts w:ascii="仿宋" w:eastAsia="仿宋" w:hAnsi="仿宋"/>
        </w:rPr>
      </w:pPr>
      <w:r>
        <w:rPr>
          <w:rFonts w:ascii="仿宋" w:eastAsia="仿宋" w:hAnsi="仿宋"/>
        </w:rPr>
        <w:t xml:space="preserve">[16] </w:t>
      </w:r>
      <w:r>
        <w:rPr>
          <w:rFonts w:ascii="仿宋" w:eastAsia="仿宋" w:hAnsi="仿宋"/>
        </w:rPr>
        <w:t>周子凯</w:t>
      </w:r>
      <w:r>
        <w:rPr>
          <w:rFonts w:ascii="仿宋" w:eastAsia="仿宋" w:hAnsi="仿宋"/>
        </w:rPr>
        <w:t>.</w:t>
      </w:r>
      <w:r>
        <w:rPr>
          <w:rFonts w:ascii="仿宋" w:eastAsia="仿宋" w:hAnsi="仿宋"/>
        </w:rPr>
        <w:t>新媒体环境下的品牌传播策略研究</w:t>
      </w:r>
      <w:r>
        <w:rPr>
          <w:rFonts w:ascii="仿宋" w:eastAsia="仿宋" w:hAnsi="仿宋"/>
        </w:rPr>
        <w:t>[J].</w:t>
      </w:r>
      <w:r>
        <w:rPr>
          <w:rFonts w:ascii="仿宋" w:eastAsia="仿宋" w:hAnsi="仿宋"/>
        </w:rPr>
        <w:t>商展经济</w:t>
      </w:r>
      <w:r>
        <w:rPr>
          <w:rFonts w:ascii="仿宋" w:eastAsia="仿宋" w:hAnsi="仿宋"/>
        </w:rPr>
        <w:t>,2023,(08)</w:t>
      </w:r>
      <w:r>
        <w:rPr>
          <w:rFonts w:ascii="仿宋" w:eastAsia="仿宋" w:hAnsi="仿宋"/>
        </w:rPr>
        <w:t>:59-61.</w:t>
      </w:r>
    </w:p>
    <w:p w:rsidR="00EB7507" w:rsidRDefault="00C563A3">
      <w:pPr>
        <w:spacing w:line="500" w:lineRule="exact"/>
        <w:ind w:left="1"/>
        <w:rPr>
          <w:rFonts w:ascii="仿宋" w:eastAsia="仿宋" w:hAnsi="仿宋"/>
        </w:rPr>
      </w:pPr>
      <w:r>
        <w:rPr>
          <w:rFonts w:ascii="仿宋" w:eastAsia="仿宋" w:hAnsi="仿宋"/>
        </w:rPr>
        <w:t xml:space="preserve">[17] </w:t>
      </w:r>
      <w:r>
        <w:rPr>
          <w:rFonts w:ascii="仿宋" w:eastAsia="仿宋" w:hAnsi="仿宋"/>
        </w:rPr>
        <w:t>章立莎</w:t>
      </w:r>
      <w:r>
        <w:rPr>
          <w:rFonts w:ascii="仿宋" w:eastAsia="仿宋" w:hAnsi="仿宋"/>
        </w:rPr>
        <w:t>,</w:t>
      </w:r>
      <w:r>
        <w:rPr>
          <w:rFonts w:ascii="仿宋" w:eastAsia="仿宋" w:hAnsi="仿宋"/>
        </w:rPr>
        <w:t>郭清鉴</w:t>
      </w:r>
      <w:r>
        <w:rPr>
          <w:rFonts w:ascii="仿宋" w:eastAsia="仿宋" w:hAnsi="仿宋"/>
        </w:rPr>
        <w:t>.</w:t>
      </w:r>
      <w:r>
        <w:rPr>
          <w:rFonts w:ascii="仿宋" w:eastAsia="仿宋" w:hAnsi="仿宋"/>
        </w:rPr>
        <w:t>新媒体传播环境下社会公益新闻传播策略研究</w:t>
      </w:r>
      <w:r>
        <w:rPr>
          <w:rFonts w:ascii="仿宋" w:eastAsia="仿宋" w:hAnsi="仿宋"/>
        </w:rPr>
        <w:t>[J].</w:t>
      </w:r>
      <w:r>
        <w:rPr>
          <w:rFonts w:ascii="仿宋" w:eastAsia="仿宋" w:hAnsi="仿宋"/>
        </w:rPr>
        <w:t>新闻文化建设</w:t>
      </w:r>
      <w:r>
        <w:rPr>
          <w:rFonts w:ascii="仿宋" w:eastAsia="仿宋" w:hAnsi="仿宋"/>
        </w:rPr>
        <w:t>,2023,(09):43-45.</w:t>
      </w:r>
    </w:p>
    <w:p w:rsidR="00EB7507" w:rsidRDefault="00C563A3">
      <w:pPr>
        <w:spacing w:line="500" w:lineRule="exact"/>
        <w:ind w:left="1"/>
        <w:rPr>
          <w:rFonts w:ascii="仿宋" w:eastAsia="仿宋" w:hAnsi="仿宋"/>
        </w:rPr>
      </w:pPr>
      <w:r>
        <w:rPr>
          <w:rFonts w:ascii="仿宋" w:eastAsia="仿宋" w:hAnsi="仿宋"/>
        </w:rPr>
        <w:t xml:space="preserve">[18] </w:t>
      </w:r>
      <w:r>
        <w:rPr>
          <w:rFonts w:ascii="仿宋" w:eastAsia="仿宋" w:hAnsi="仿宋"/>
        </w:rPr>
        <w:t>郭艳玲</w:t>
      </w:r>
      <w:r>
        <w:rPr>
          <w:rFonts w:ascii="仿宋" w:eastAsia="仿宋" w:hAnsi="仿宋"/>
        </w:rPr>
        <w:t>.</w:t>
      </w:r>
      <w:r>
        <w:rPr>
          <w:rFonts w:ascii="仿宋" w:eastAsia="仿宋" w:hAnsi="仿宋"/>
        </w:rPr>
        <w:t>新媒体环境下饲料品牌的构建与传播策略</w:t>
      </w:r>
      <w:r>
        <w:rPr>
          <w:rFonts w:ascii="仿宋" w:eastAsia="仿宋" w:hAnsi="仿宋"/>
        </w:rPr>
        <w:t>[J].</w:t>
      </w:r>
      <w:r>
        <w:rPr>
          <w:rFonts w:ascii="仿宋" w:eastAsia="仿宋" w:hAnsi="仿宋"/>
        </w:rPr>
        <w:t>中国饲料</w:t>
      </w:r>
      <w:r>
        <w:rPr>
          <w:rFonts w:ascii="仿宋" w:eastAsia="仿宋" w:hAnsi="仿宋"/>
        </w:rPr>
        <w:t>,2023,(08):114-117.</w:t>
      </w:r>
    </w:p>
    <w:p w:rsidR="00EB7507" w:rsidRDefault="00C563A3">
      <w:pPr>
        <w:spacing w:line="500" w:lineRule="exact"/>
        <w:ind w:left="1"/>
        <w:rPr>
          <w:rFonts w:ascii="仿宋" w:eastAsia="仿宋" w:hAnsi="仿宋"/>
        </w:rPr>
      </w:pPr>
      <w:r>
        <w:rPr>
          <w:rFonts w:ascii="仿宋" w:eastAsia="仿宋" w:hAnsi="仿宋"/>
        </w:rPr>
        <w:t xml:space="preserve">[19] </w:t>
      </w:r>
      <w:r>
        <w:rPr>
          <w:rFonts w:ascii="仿宋" w:eastAsia="仿宋" w:hAnsi="仿宋"/>
        </w:rPr>
        <w:t>陈婧扬</w:t>
      </w:r>
      <w:r>
        <w:rPr>
          <w:rFonts w:ascii="仿宋" w:eastAsia="仿宋" w:hAnsi="仿宋"/>
        </w:rPr>
        <w:t>.</w:t>
      </w:r>
      <w:r>
        <w:rPr>
          <w:rFonts w:ascii="仿宋" w:eastAsia="仿宋" w:hAnsi="仿宋"/>
        </w:rPr>
        <w:t>新媒体舆论场主流媒体情绪传播管理与引导研究</w:t>
      </w:r>
      <w:r>
        <w:rPr>
          <w:rFonts w:ascii="仿宋" w:eastAsia="仿宋" w:hAnsi="仿宋"/>
        </w:rPr>
        <w:t>[D].</w:t>
      </w:r>
      <w:r>
        <w:rPr>
          <w:rFonts w:ascii="仿宋" w:eastAsia="仿宋" w:hAnsi="仿宋"/>
        </w:rPr>
        <w:t>导师：郝一民</w:t>
      </w:r>
      <w:r>
        <w:rPr>
          <w:rFonts w:ascii="仿宋" w:eastAsia="仿宋" w:hAnsi="仿宋"/>
        </w:rPr>
        <w:t>.</w:t>
      </w:r>
      <w:r>
        <w:rPr>
          <w:rFonts w:ascii="仿宋" w:eastAsia="仿宋" w:hAnsi="仿宋"/>
        </w:rPr>
        <w:t>上海大学</w:t>
      </w:r>
      <w:r>
        <w:rPr>
          <w:rFonts w:ascii="仿宋" w:eastAsia="仿宋" w:hAnsi="仿宋"/>
        </w:rPr>
        <w:t>,2021.</w:t>
      </w:r>
    </w:p>
    <w:p w:rsidR="00EB7507" w:rsidRDefault="00C563A3">
      <w:pPr>
        <w:spacing w:line="500" w:lineRule="exact"/>
        <w:ind w:left="1"/>
        <w:rPr>
          <w:rFonts w:ascii="仿宋" w:eastAsia="仿宋" w:hAnsi="仿宋"/>
        </w:rPr>
      </w:pPr>
      <w:r>
        <w:rPr>
          <w:rFonts w:ascii="仿宋" w:eastAsia="仿宋" w:hAnsi="仿宋"/>
        </w:rPr>
        <w:t xml:space="preserve">[20] </w:t>
      </w:r>
      <w:r>
        <w:rPr>
          <w:rFonts w:ascii="仿宋" w:eastAsia="仿宋" w:hAnsi="仿宋"/>
        </w:rPr>
        <w:t>朱琳</w:t>
      </w:r>
      <w:r>
        <w:rPr>
          <w:rFonts w:ascii="仿宋" w:eastAsia="仿宋" w:hAnsi="仿宋"/>
        </w:rPr>
        <w:t>,</w:t>
      </w:r>
      <w:r>
        <w:rPr>
          <w:rFonts w:ascii="仿宋" w:eastAsia="仿宋" w:hAnsi="仿宋"/>
        </w:rPr>
        <w:t>焦亚光</w:t>
      </w:r>
      <w:r>
        <w:rPr>
          <w:rFonts w:ascii="仿宋" w:eastAsia="仿宋" w:hAnsi="仿宋"/>
        </w:rPr>
        <w:t>.</w:t>
      </w:r>
      <w:r>
        <w:rPr>
          <w:rFonts w:ascii="仿宋" w:eastAsia="仿宋" w:hAnsi="仿宋"/>
        </w:rPr>
        <w:t>新媒体视域下舆论引导理论与模式</w:t>
      </w:r>
      <w:r>
        <w:rPr>
          <w:rFonts w:ascii="仿宋" w:eastAsia="仿宋" w:hAnsi="仿宋"/>
        </w:rPr>
        <w:t>[J].</w:t>
      </w:r>
      <w:r>
        <w:rPr>
          <w:rFonts w:ascii="仿宋" w:eastAsia="仿宋" w:hAnsi="仿宋"/>
        </w:rPr>
        <w:t>中学政治教学参考</w:t>
      </w:r>
      <w:r>
        <w:rPr>
          <w:rFonts w:ascii="仿宋" w:eastAsia="仿宋" w:hAnsi="仿宋"/>
        </w:rPr>
        <w:t>,2022,(25):98.</w:t>
      </w:r>
    </w:p>
    <w:p w:rsidR="00EB7507" w:rsidRDefault="00C563A3">
      <w:pPr>
        <w:spacing w:line="500" w:lineRule="exact"/>
        <w:ind w:left="1"/>
        <w:rPr>
          <w:rFonts w:ascii="仿宋" w:eastAsia="仿宋" w:hAnsi="仿宋"/>
        </w:rPr>
      </w:pPr>
      <w:r>
        <w:rPr>
          <w:rFonts w:ascii="仿宋" w:eastAsia="仿宋" w:hAnsi="仿宋"/>
        </w:rPr>
        <w:t xml:space="preserve">[21] </w:t>
      </w:r>
      <w:r>
        <w:rPr>
          <w:rFonts w:ascii="仿宋" w:eastAsia="仿宋" w:hAnsi="仿宋"/>
        </w:rPr>
        <w:t>吕佳琦</w:t>
      </w:r>
      <w:r>
        <w:rPr>
          <w:rFonts w:ascii="仿宋" w:eastAsia="仿宋" w:hAnsi="仿宋"/>
        </w:rPr>
        <w:t>.</w:t>
      </w:r>
      <w:r>
        <w:rPr>
          <w:rFonts w:ascii="仿宋" w:eastAsia="仿宋" w:hAnsi="仿宋"/>
        </w:rPr>
        <w:t>新媒体视域下高校舆论传播力与引导路</w:t>
      </w:r>
      <w:r>
        <w:rPr>
          <w:rFonts w:ascii="仿宋" w:eastAsia="仿宋" w:hAnsi="仿宋"/>
        </w:rPr>
        <w:t>径</w:t>
      </w:r>
      <w:r>
        <w:rPr>
          <w:rFonts w:ascii="仿宋" w:eastAsia="仿宋" w:hAnsi="仿宋"/>
        </w:rPr>
        <w:t>——</w:t>
      </w:r>
      <w:r>
        <w:rPr>
          <w:rFonts w:ascii="仿宋" w:eastAsia="仿宋" w:hAnsi="仿宋"/>
        </w:rPr>
        <w:t>评《高校校园网络舆论环境综合治理》</w:t>
      </w:r>
      <w:r>
        <w:rPr>
          <w:rFonts w:ascii="仿宋" w:eastAsia="仿宋" w:hAnsi="仿宋"/>
        </w:rPr>
        <w:t>[J].</w:t>
      </w:r>
      <w:r>
        <w:rPr>
          <w:rFonts w:ascii="仿宋" w:eastAsia="仿宋" w:hAnsi="仿宋"/>
        </w:rPr>
        <w:t>科技管理研究</w:t>
      </w:r>
      <w:r>
        <w:rPr>
          <w:rFonts w:ascii="仿宋" w:eastAsia="仿宋" w:hAnsi="仿宋"/>
        </w:rPr>
        <w:t>,2022,42(19):259.</w:t>
      </w:r>
    </w:p>
    <w:p w:rsidR="00EB7507" w:rsidRDefault="00C563A3">
      <w:pPr>
        <w:spacing w:line="500" w:lineRule="exact"/>
        <w:ind w:left="1"/>
        <w:rPr>
          <w:rFonts w:ascii="仿宋" w:eastAsia="仿宋" w:hAnsi="仿宋"/>
        </w:rPr>
      </w:pPr>
      <w:r>
        <w:rPr>
          <w:rFonts w:ascii="仿宋" w:eastAsia="仿宋" w:hAnsi="仿宋"/>
        </w:rPr>
        <w:t xml:space="preserve">[22] </w:t>
      </w:r>
      <w:r>
        <w:rPr>
          <w:rFonts w:ascii="仿宋" w:eastAsia="仿宋" w:hAnsi="仿宋"/>
        </w:rPr>
        <w:t>赵漫漫</w:t>
      </w:r>
      <w:r>
        <w:rPr>
          <w:rFonts w:ascii="仿宋" w:eastAsia="仿宋" w:hAnsi="仿宋"/>
        </w:rPr>
        <w:t>.</w:t>
      </w:r>
      <w:r>
        <w:rPr>
          <w:rFonts w:ascii="仿宋" w:eastAsia="仿宋" w:hAnsi="仿宋"/>
        </w:rPr>
        <w:t>新媒体环境下地方党报如何提升舆论引导力</w:t>
      </w:r>
      <w:r>
        <w:rPr>
          <w:rFonts w:ascii="仿宋" w:eastAsia="仿宋" w:hAnsi="仿宋"/>
        </w:rPr>
        <w:t>[J].</w:t>
      </w:r>
      <w:r>
        <w:rPr>
          <w:rFonts w:ascii="仿宋" w:eastAsia="仿宋" w:hAnsi="仿宋"/>
        </w:rPr>
        <w:t>记者摇篮</w:t>
      </w:r>
      <w:r>
        <w:rPr>
          <w:rFonts w:ascii="仿宋" w:eastAsia="仿宋" w:hAnsi="仿宋"/>
        </w:rPr>
        <w:t>,2021,(02):24-25.</w:t>
      </w:r>
    </w:p>
    <w:p w:rsidR="00EB7507" w:rsidRDefault="00C563A3">
      <w:pPr>
        <w:spacing w:line="500" w:lineRule="exact"/>
        <w:ind w:left="1"/>
        <w:rPr>
          <w:rFonts w:ascii="仿宋" w:eastAsia="仿宋" w:hAnsi="仿宋"/>
        </w:rPr>
      </w:pPr>
      <w:r>
        <w:rPr>
          <w:rFonts w:ascii="仿宋" w:eastAsia="仿宋" w:hAnsi="仿宋"/>
        </w:rPr>
        <w:t xml:space="preserve">[23] </w:t>
      </w:r>
      <w:r>
        <w:rPr>
          <w:rFonts w:ascii="仿宋" w:eastAsia="仿宋" w:hAnsi="仿宋"/>
        </w:rPr>
        <w:t>宿燕琴</w:t>
      </w:r>
      <w:r>
        <w:rPr>
          <w:rFonts w:ascii="仿宋" w:eastAsia="仿宋" w:hAnsi="仿宋"/>
        </w:rPr>
        <w:t>.</w:t>
      </w:r>
      <w:r>
        <w:rPr>
          <w:rFonts w:ascii="仿宋" w:eastAsia="仿宋" w:hAnsi="仿宋"/>
        </w:rPr>
        <w:t>全媒体环境下高校网络舆论引导的困境及策略探究</w:t>
      </w:r>
      <w:r>
        <w:rPr>
          <w:rFonts w:ascii="仿宋" w:eastAsia="仿宋" w:hAnsi="仿宋"/>
        </w:rPr>
        <w:t>[J].</w:t>
      </w:r>
      <w:r>
        <w:rPr>
          <w:rFonts w:ascii="仿宋" w:eastAsia="仿宋" w:hAnsi="仿宋"/>
        </w:rPr>
        <w:t>新闻研究导刊</w:t>
      </w:r>
      <w:r>
        <w:rPr>
          <w:rFonts w:ascii="仿宋" w:eastAsia="仿宋" w:hAnsi="仿宋"/>
        </w:rPr>
        <w:t>,2021,12(19):152-154.</w:t>
      </w:r>
    </w:p>
    <w:p w:rsidR="00EB7507" w:rsidRDefault="00C563A3">
      <w:pPr>
        <w:spacing w:line="500" w:lineRule="exact"/>
        <w:ind w:left="1"/>
        <w:rPr>
          <w:rFonts w:ascii="仿宋" w:eastAsia="仿宋" w:hAnsi="仿宋"/>
        </w:rPr>
      </w:pPr>
      <w:r>
        <w:rPr>
          <w:rFonts w:ascii="仿宋" w:eastAsia="仿宋" w:hAnsi="仿宋"/>
        </w:rPr>
        <w:t>[24] Liu Xiaofeng,Wu Xiaoling,Qiu Yumin,Cheng Shuping.Directing the Diffusion of Public Opinions in Incidents with Not-in-My-Back-Yard Projects: An Evolutionary Perspective[J].Complexity,2022,2022</w:t>
      </w:r>
    </w:p>
    <w:p w:rsidR="00EB7507" w:rsidRDefault="00C563A3">
      <w:pPr>
        <w:spacing w:line="500" w:lineRule="exact"/>
        <w:ind w:left="1"/>
        <w:rPr>
          <w:rFonts w:ascii="仿宋" w:eastAsia="仿宋" w:hAnsi="仿宋"/>
        </w:rPr>
      </w:pPr>
      <w:r>
        <w:rPr>
          <w:rFonts w:ascii="仿宋" w:eastAsia="仿宋" w:hAnsi="仿宋"/>
        </w:rPr>
        <w:t xml:space="preserve">[25] </w:t>
      </w:r>
      <w:r>
        <w:rPr>
          <w:rFonts w:ascii="仿宋" w:eastAsia="仿宋" w:hAnsi="仿宋"/>
        </w:rPr>
        <w:t>游晓龙</w:t>
      </w:r>
      <w:r>
        <w:rPr>
          <w:rFonts w:ascii="仿宋" w:eastAsia="仿宋" w:hAnsi="仿宋"/>
        </w:rPr>
        <w:t>.</w:t>
      </w:r>
      <w:r>
        <w:rPr>
          <w:rFonts w:ascii="仿宋" w:eastAsia="仿宋" w:hAnsi="仿宋"/>
        </w:rPr>
        <w:t>探究新媒体语境下网络舆论的引导策略</w:t>
      </w:r>
      <w:r>
        <w:rPr>
          <w:rFonts w:ascii="仿宋" w:eastAsia="仿宋" w:hAnsi="仿宋"/>
        </w:rPr>
        <w:t>[J].</w:t>
      </w:r>
      <w:r>
        <w:rPr>
          <w:rFonts w:ascii="仿宋" w:eastAsia="仿宋" w:hAnsi="仿宋"/>
        </w:rPr>
        <w:t>新闻文化建设</w:t>
      </w:r>
      <w:r>
        <w:rPr>
          <w:rFonts w:ascii="仿宋" w:eastAsia="仿宋" w:hAnsi="仿宋"/>
        </w:rPr>
        <w:t>,2021,(07):155-156.</w:t>
      </w:r>
    </w:p>
    <w:p w:rsidR="00C5503E" w:rsidRDefault="008D3848">
      <w:pPr>
        <w:jc w:val="left"/>
        <w:rPr>
          <w:rFonts w:ascii="黑体" w:eastAsia="黑体" w:hAnsi="宋体" w:cs="宋体"/>
          <w:sz w:val="28"/>
          <w:szCs w:val="28"/>
        </w:rPr>
      </w:pPr>
      <w:bookmarkStart w:id="5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5" w:name="_Toc149435288"/>
      <w:bookmarkStart w:id="56" w:name="_Toc510020732"/>
      <w:bookmarkStart w:id="57" w:name="_Toc149433916"/>
      <w:bookmarkStart w:id="58" w:name="_Toc149435210"/>
      <w:bookmarkStart w:id="59" w:name="_Toc1699631560"/>
      <w:bookmarkStart w:id="60" w:name="_Toc177977049"/>
      <w:r>
        <w:rPr>
          <w:rFonts w:ascii="黑体" w:eastAsia="黑体" w:hAnsi="宋体" w:cs="宋体" w:hint="eastAsia"/>
          <w:color w:val="000000"/>
          <w:sz w:val="28"/>
          <w:szCs w:val="28"/>
        </w:rPr>
        <w:t>致  谢</w:t>
      </w:r>
      <w:bookmarkEnd w:id="55"/>
      <w:bookmarkEnd w:id="56"/>
      <w:bookmarkEnd w:id="57"/>
      <w:bookmarkEnd w:id="58"/>
      <w:bookmarkEnd w:id="59"/>
      <w:bookmarkEnd w:id="6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谨以最诚挚的心情，向所有在我撰写《新媒体环境下公众情绪传播机制与舆论引导策略》这一课题过程中给予我帮助与支持的人们致以最深的谢意。我要衷心感谢我的导师——[导师姓名]教授。从论文选题的确定到框架的搭建，从资料的搜集到观点的提炼，每一步都凝聚着导师的心血与智慧。导师渊博的学识、严谨的治学态度以及无私的奉献精神，不仅让我在学术研究上受益匪浅，更在为人处世上树立了榜样。在我遇到困难和疑惑时，导师总是耐心指导，鼓励我勇于创新，勇于探索未知领域。这份恩情，我将铭记于心，终身难忘。我要感谢文学学院的各位老师。四年来，是你们用丰富的专业知识和生动的课堂讲解，为我打开了知识的大门，激发了我对学术研究的浓厚兴趣。在论文写作过程中，多位老师提出了宝贵的意见和建议，让我能够不断完善论文，提升研究水平。同时，我也要感谢我的同学们。我们一同探讨学术问题，分享学习心得，相互鼓励，共同进步。在论文写作最艰难的时刻，是你们的陪伴与支持，让我感受到了集体的温暖和力量。这份同窗情谊，将成为我人生中最宝贵的财富。我还要感谢我的家人。在我求学路上，你们始终是我最坚实的后盾。无论我遇到什么困难和挑战，你们都给予我无限的理解、支持和鼓励。没有你们的默默付出和无私奉献，我不可能顺利完成学业，更不可能有今天的成绩。我要感谢所有在论文写作过程中给予我帮助和支持的人，包括图书馆的工作人员、参考文献的作者以及通过网络平台为我答疑解惑的专家和学者。是你们的共同努力和付出，才使得本论文得以顺利完成。在此，我再次向所有帮助过我的人表示衷心的感谢和崇高的敬意！我将以更加饱满的热情和更加坚定的信念，继续在学术道路上探索前行，不辜负大家的期望与厚爱。</w:t>
      </w:r>
      <w:bookmarkEnd w:id="54"/>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563A3"/>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B7507"/>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CE7085-9F38-4D21-BC92-35D645E8A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2969</Words>
  <Characters>16928</Characters>
  <Application>Microsoft Office Word</Application>
  <DocSecurity>0</DocSecurity>
  <Lines>141</Lines>
  <Paragraphs>39</Paragraphs>
  <ScaleCrop>false</ScaleCrop>
  <Company>微软中国</Company>
  <LinksUpToDate>false</LinksUpToDate>
  <CharactersWithSpaces>19858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2024-09-23T01:43:00Z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